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7D7" w:rsidRPr="0054389C"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Malgun Gothic"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Pr>
          <w:rFonts w:ascii="Arial" w:eastAsia="宋体" w:hAnsi="Arial" w:cs="Arial"/>
          <w:b/>
          <w:sz w:val="24"/>
          <w:lang w:val="en-GB" w:eastAsia="ko-KR"/>
        </w:rPr>
        <w:t>10</w:t>
      </w:r>
      <w:r w:rsidR="00AA5CD6">
        <w:rPr>
          <w:rFonts w:ascii="Arial" w:eastAsia="宋体" w:hAnsi="Arial" w:cs="Arial"/>
          <w:b/>
          <w:sz w:val="24"/>
          <w:lang w:val="en-GB" w:eastAsia="ko-KR"/>
        </w:rPr>
        <w:t>3</w:t>
      </w:r>
      <w:r>
        <w:rPr>
          <w:rFonts w:ascii="Arial" w:eastAsia="宋体" w:hAnsi="Arial" w:cs="Arial"/>
          <w:b/>
          <w:sz w:val="24"/>
          <w:lang w:val="en-GB" w:eastAsia="ko-KR"/>
        </w:rPr>
        <w:t>-e</w:t>
      </w:r>
      <w:r w:rsidRPr="00B40311">
        <w:rPr>
          <w:rFonts w:ascii="Arial" w:eastAsia="宋体" w:hAnsi="Arial" w:cs="Arial"/>
          <w:b/>
          <w:sz w:val="24"/>
          <w:lang w:val="en-GB" w:eastAsia="ko-KR"/>
        </w:rPr>
        <w:t xml:space="preserve"> </w:t>
      </w:r>
      <w:r>
        <w:rPr>
          <w:rFonts w:ascii="Arial" w:eastAsia="宋体" w:hAnsi="Arial" w:cs="Arial"/>
          <w:b/>
          <w:sz w:val="24"/>
          <w:lang w:val="en-GB" w:eastAsia="ko-KR"/>
        </w:rPr>
        <w:tab/>
      </w:r>
      <w:r w:rsidRPr="00B40311">
        <w:rPr>
          <w:rFonts w:ascii="Arial" w:eastAsia="宋体" w:hAnsi="Arial" w:cs="Arial"/>
          <w:b/>
          <w:sz w:val="24"/>
          <w:lang w:val="en-GB" w:eastAsia="ko-KR"/>
        </w:rPr>
        <w:tab/>
      </w:r>
      <w:r w:rsidRPr="00902E98">
        <w:rPr>
          <w:rFonts w:ascii="Arial" w:eastAsia="宋体" w:hAnsi="Arial" w:cs="Arial"/>
          <w:b/>
          <w:sz w:val="24"/>
          <w:lang w:val="en-GB" w:eastAsia="ko-KR"/>
        </w:rPr>
        <w:t>R4-2</w:t>
      </w:r>
      <w:r>
        <w:rPr>
          <w:rFonts w:ascii="Arial" w:eastAsia="宋体" w:hAnsi="Arial" w:cs="Arial"/>
          <w:b/>
          <w:sz w:val="24"/>
          <w:lang w:val="en-GB" w:eastAsia="ko-KR"/>
        </w:rPr>
        <w:t>20</w:t>
      </w:r>
      <w:r w:rsidR="00A973AF">
        <w:rPr>
          <w:rFonts w:ascii="Arial" w:eastAsia="宋体" w:hAnsi="Arial" w:cs="Arial"/>
          <w:b/>
          <w:sz w:val="24"/>
          <w:lang w:val="en-GB"/>
        </w:rPr>
        <w:t>8099</w:t>
      </w:r>
    </w:p>
    <w:p w:rsidR="00836368" w:rsidRPr="00B40311" w:rsidRDefault="00A427D7" w:rsidP="00A427D7">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Pr>
          <w:rFonts w:ascii="Arial" w:eastAsia="宋体" w:hAnsi="Arial" w:cs="Arial"/>
          <w:b/>
          <w:sz w:val="24"/>
          <w:lang w:val="en-GB" w:eastAsia="ko-KR"/>
        </w:rPr>
        <w:t>E-meetin</w:t>
      </w:r>
      <w:r w:rsidRPr="00902E98">
        <w:rPr>
          <w:rFonts w:ascii="Arial" w:eastAsia="宋体" w:hAnsi="Arial" w:cs="Arial"/>
          <w:b/>
          <w:sz w:val="24"/>
          <w:lang w:val="en-GB" w:eastAsia="ko-KR"/>
        </w:rPr>
        <w:t xml:space="preserve">g, </w:t>
      </w:r>
      <w:r w:rsidR="00AA5CD6">
        <w:rPr>
          <w:rFonts w:ascii="Arial" w:eastAsia="宋体" w:hAnsi="Arial" w:cs="Arial"/>
          <w:b/>
          <w:sz w:val="24"/>
          <w:lang w:val="en-GB" w:eastAsia="ko-KR"/>
        </w:rPr>
        <w:t>9</w:t>
      </w:r>
      <w:r>
        <w:rPr>
          <w:rFonts w:ascii="Arial" w:eastAsia="宋体" w:hAnsi="Arial" w:cs="Arial"/>
          <w:b/>
          <w:sz w:val="24"/>
          <w:vertAlign w:val="superscript"/>
          <w:lang w:val="en-GB" w:eastAsia="ko-KR"/>
        </w:rPr>
        <w:t>th</w:t>
      </w:r>
      <w:r w:rsidRPr="00902E98">
        <w:rPr>
          <w:rFonts w:ascii="Arial" w:eastAsia="宋体" w:hAnsi="Arial" w:cs="Arial"/>
          <w:b/>
          <w:sz w:val="24"/>
          <w:lang w:val="en-GB" w:eastAsia="ko-KR"/>
        </w:rPr>
        <w:t xml:space="preserve"> </w:t>
      </w:r>
      <w:r w:rsidR="00AA5CD6">
        <w:rPr>
          <w:rFonts w:ascii="Arial" w:eastAsia="宋体" w:hAnsi="Arial" w:cs="Arial"/>
          <w:b/>
          <w:sz w:val="24"/>
          <w:lang w:val="en-GB" w:eastAsia="ko-KR"/>
        </w:rPr>
        <w:t>May</w:t>
      </w:r>
      <w:r>
        <w:rPr>
          <w:rFonts w:ascii="Arial" w:eastAsia="宋体" w:hAnsi="Arial" w:cs="Arial"/>
          <w:b/>
          <w:sz w:val="24"/>
          <w:lang w:val="en-GB" w:eastAsia="ko-KR"/>
        </w:rPr>
        <w:t xml:space="preserve"> </w:t>
      </w:r>
      <w:r w:rsidRPr="00902E98">
        <w:rPr>
          <w:rFonts w:ascii="Arial" w:eastAsia="宋体" w:hAnsi="Arial" w:cs="Arial"/>
          <w:b/>
          <w:sz w:val="24"/>
          <w:lang w:val="en-GB" w:eastAsia="ko-KR"/>
        </w:rPr>
        <w:t xml:space="preserve">– </w:t>
      </w:r>
      <w:r w:rsidR="00AA5CD6">
        <w:rPr>
          <w:rFonts w:ascii="Arial" w:eastAsia="宋体" w:hAnsi="Arial" w:cs="Arial"/>
          <w:b/>
          <w:sz w:val="24"/>
          <w:lang w:val="en-GB" w:eastAsia="ko-KR"/>
        </w:rPr>
        <w:t>20</w:t>
      </w:r>
      <w:r w:rsidR="00AA5CD6" w:rsidRPr="00AA5CD6">
        <w:rPr>
          <w:rFonts w:ascii="Arial" w:eastAsia="宋体" w:hAnsi="Arial" w:cs="Arial"/>
          <w:b/>
          <w:sz w:val="24"/>
          <w:vertAlign w:val="superscript"/>
          <w:lang w:val="en-GB" w:eastAsia="ko-KR"/>
        </w:rPr>
        <w:t>th</w:t>
      </w:r>
      <w:r w:rsidR="00AA5CD6">
        <w:rPr>
          <w:rFonts w:ascii="Arial" w:eastAsia="宋体" w:hAnsi="Arial" w:cs="Arial"/>
          <w:b/>
          <w:sz w:val="24"/>
          <w:vertAlign w:val="superscript"/>
          <w:lang w:val="en-GB" w:eastAsia="ko-KR"/>
        </w:rPr>
        <w:t xml:space="preserve"> </w:t>
      </w:r>
      <w:r>
        <w:rPr>
          <w:rFonts w:ascii="Arial" w:eastAsia="宋体" w:hAnsi="Arial" w:cs="Arial"/>
          <w:b/>
          <w:sz w:val="24"/>
          <w:lang w:val="en-GB"/>
        </w:rPr>
        <w:t>Ma</w:t>
      </w:r>
      <w:r w:rsidR="00AA5CD6">
        <w:rPr>
          <w:rFonts w:ascii="Arial" w:eastAsia="宋体" w:hAnsi="Arial" w:cs="Arial"/>
          <w:b/>
          <w:sz w:val="24"/>
          <w:lang w:val="en-GB"/>
        </w:rPr>
        <w:t>y</w:t>
      </w:r>
      <w:r w:rsidRPr="00902E98">
        <w:rPr>
          <w:rFonts w:ascii="Arial" w:eastAsia="宋体" w:hAnsi="Arial" w:cs="Arial"/>
          <w:b/>
          <w:sz w:val="24"/>
          <w:lang w:val="en-GB" w:eastAsia="ko-KR"/>
        </w:rPr>
        <w:t>,</w:t>
      </w:r>
      <w:r w:rsidRPr="00902E98">
        <w:rPr>
          <w:rFonts w:ascii="Arial" w:eastAsia="宋体" w:hAnsi="Arial" w:cs="Arial" w:hint="eastAsia"/>
          <w:b/>
          <w:sz w:val="24"/>
          <w:lang w:val="en-GB" w:eastAsia="ko-KR"/>
        </w:rPr>
        <w:t xml:space="preserve"> 20</w:t>
      </w:r>
      <w:r w:rsidRPr="00902E98">
        <w:rPr>
          <w:rFonts w:ascii="Arial" w:eastAsia="宋体" w:hAnsi="Arial" w:cs="Arial"/>
          <w:b/>
          <w:sz w:val="24"/>
          <w:lang w:val="en-GB" w:eastAsia="ko-KR"/>
        </w:rPr>
        <w:t>2</w:t>
      </w:r>
      <w:r>
        <w:rPr>
          <w:rFonts w:ascii="Arial" w:eastAsia="宋体" w:hAnsi="Arial" w:cs="Arial"/>
          <w:b/>
          <w:sz w:val="24"/>
          <w:lang w:val="en-GB" w:eastAsia="ko-KR"/>
        </w:rPr>
        <w:t>2</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26610D" w:rsidRPr="00AA5CD6">
        <w:rPr>
          <w:rFonts w:ascii="Arial" w:eastAsia="宋体" w:hAnsi="Arial" w:cs="Arial"/>
          <w:b/>
          <w:sz w:val="24"/>
          <w:lang w:val="en-GB" w:eastAsia="ko-KR"/>
        </w:rPr>
        <w:t>Discussion</w:t>
      </w:r>
      <w:r w:rsidR="00AA5CD6" w:rsidRPr="00AA5CD6">
        <w:rPr>
          <w:rFonts w:ascii="Arial" w:eastAsia="宋体" w:hAnsi="Arial" w:cs="Arial"/>
          <w:b/>
          <w:sz w:val="24"/>
          <w:lang w:val="en-GB" w:eastAsia="ko-KR"/>
        </w:rPr>
        <w:t xml:space="preserve"> on the remaining issues for NTN RRM</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A973AF" w:rsidRPr="00A973AF">
        <w:rPr>
          <w:rFonts w:ascii="Arial" w:eastAsia="宋体" w:hAnsi="Arial" w:cs="Arial"/>
          <w:b/>
          <w:sz w:val="24"/>
          <w:lang w:val="en-GB" w:eastAsia="ko-KR"/>
        </w:rPr>
        <w:t>9</w:t>
      </w:r>
      <w:r w:rsidR="00A00DF2" w:rsidRPr="00A973AF">
        <w:rPr>
          <w:rFonts w:ascii="Arial" w:eastAsia="宋体" w:hAnsi="Arial" w:cs="Arial"/>
          <w:b/>
          <w:sz w:val="24"/>
          <w:lang w:val="en-GB" w:eastAsia="ko-KR"/>
        </w:rPr>
        <w:t>.1</w:t>
      </w:r>
      <w:r w:rsidR="00A973AF" w:rsidRPr="00A973AF">
        <w:rPr>
          <w:rFonts w:ascii="Arial" w:eastAsia="宋体" w:hAnsi="Arial" w:cs="Arial"/>
          <w:b/>
          <w:sz w:val="24"/>
          <w:lang w:val="en-GB" w:eastAsia="ko-KR"/>
        </w:rPr>
        <w:t>2</w:t>
      </w:r>
      <w:r w:rsidR="00A00DF2" w:rsidRPr="00A973AF">
        <w:rPr>
          <w:rFonts w:ascii="Arial" w:eastAsia="宋体" w:hAnsi="Arial" w:cs="Arial"/>
          <w:b/>
          <w:sz w:val="24"/>
          <w:lang w:val="en-GB" w:eastAsia="ko-KR"/>
        </w:rPr>
        <w:t>.</w:t>
      </w:r>
      <w:r w:rsidR="00A973AF" w:rsidRPr="00A973AF">
        <w:rPr>
          <w:rFonts w:ascii="Arial" w:eastAsia="宋体" w:hAnsi="Arial" w:cs="Arial"/>
          <w:b/>
          <w:sz w:val="24"/>
          <w:lang w:val="en-GB" w:eastAsia="ko-KR"/>
        </w:rPr>
        <w:t>6</w:t>
      </w:r>
      <w:r w:rsidR="00A00DF2" w:rsidRPr="00A973AF">
        <w:rPr>
          <w:rFonts w:ascii="Arial" w:eastAsia="宋体" w:hAnsi="Arial" w:cs="Arial"/>
          <w:b/>
          <w:sz w:val="24"/>
          <w:lang w:val="en-GB" w:eastAsia="ko-KR"/>
        </w:rPr>
        <w:t>.</w:t>
      </w:r>
      <w:r w:rsidR="00121ABC" w:rsidRPr="00A973AF">
        <w:rPr>
          <w:rFonts w:ascii="Arial" w:eastAsia="宋体" w:hAnsi="Arial" w:cs="Arial"/>
          <w:b/>
          <w:sz w:val="24"/>
          <w:lang w:val="en-GB" w:eastAsia="ko-KR"/>
        </w:rPr>
        <w:t>5</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C44B6A" w:rsidRDefault="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w:t>
      </w:r>
      <w:r w:rsidR="00836368">
        <w:rPr>
          <w:rFonts w:ascii="Times New Roman" w:hAnsi="Times New Roman" w:cs="Times New Roman"/>
          <w:sz w:val="20"/>
          <w:szCs w:val="20"/>
        </w:rPr>
        <w:t>10</w:t>
      </w:r>
      <w:r w:rsidR="0046029A">
        <w:rPr>
          <w:rFonts w:ascii="Times New Roman" w:hAnsi="Times New Roman" w:cs="Times New Roman"/>
          <w:sz w:val="20"/>
          <w:szCs w:val="20"/>
        </w:rPr>
        <w:t>2</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sidR="0046029A">
        <w:rPr>
          <w:rFonts w:ascii="Times New Roman" w:hAnsi="Times New Roman" w:cs="Times New Roman"/>
          <w:sz w:val="20"/>
          <w:szCs w:val="20"/>
        </w:rPr>
        <w:t xml:space="preserve">the core part </w:t>
      </w:r>
      <w:r>
        <w:rPr>
          <w:rFonts w:ascii="Times New Roman" w:hAnsi="Times New Roman" w:cs="Times New Roman"/>
          <w:sz w:val="20"/>
          <w:szCs w:val="20"/>
        </w:rPr>
        <w:t>requirement</w:t>
      </w:r>
      <w:r w:rsidR="0046029A">
        <w:rPr>
          <w:rFonts w:ascii="Times New Roman" w:hAnsi="Times New Roman" w:cs="Times New Roman"/>
          <w:sz w:val="20"/>
          <w:szCs w:val="20"/>
        </w:rPr>
        <w:t>s</w:t>
      </w:r>
      <w:r>
        <w:rPr>
          <w:rFonts w:ascii="Times New Roman" w:hAnsi="Times New Roman" w:cs="Times New Roman"/>
          <w:sz w:val="20"/>
          <w:szCs w:val="20"/>
        </w:rPr>
        <w:t xml:space="preserve"> for NTN</w:t>
      </w:r>
      <w:r w:rsidR="0046029A">
        <w:rPr>
          <w:rFonts w:ascii="Times New Roman" w:hAnsi="Times New Roman" w:cs="Times New Roman"/>
          <w:sz w:val="20"/>
          <w:szCs w:val="20"/>
        </w:rPr>
        <w:t xml:space="preserve"> RRM has been completed</w:t>
      </w:r>
      <w:r>
        <w:rPr>
          <w:rFonts w:ascii="Times New Roman" w:hAnsi="Times New Roman" w:cs="Times New Roman"/>
          <w:sz w:val="20"/>
          <w:szCs w:val="20"/>
        </w:rPr>
        <w:t xml:space="preserve">, and the WF on NR NTN RRM requirements was approved in [1]. </w:t>
      </w:r>
      <w:r w:rsidR="0046029A">
        <w:rPr>
          <w:rFonts w:ascii="Times New Roman" w:hAnsi="Times New Roman" w:cs="Times New Roman"/>
          <w:sz w:val="20"/>
          <w:szCs w:val="20"/>
        </w:rPr>
        <w:t xml:space="preserve">However, there are some remaining issues need to be addressed, e.g. measurement with multiple SMTCs and measurement gap. </w:t>
      </w:r>
      <w:r>
        <w:rPr>
          <w:rFonts w:ascii="Times New Roman" w:hAnsi="Times New Roman" w:cs="Times New Roman"/>
          <w:sz w:val="20"/>
          <w:szCs w:val="20"/>
        </w:rPr>
        <w:t xml:space="preserve">In this contribution, we discuss the </w:t>
      </w:r>
      <w:r w:rsidR="0046029A">
        <w:rPr>
          <w:rFonts w:ascii="Times New Roman" w:hAnsi="Times New Roman" w:cs="Times New Roman"/>
          <w:sz w:val="20"/>
          <w:szCs w:val="20"/>
        </w:rPr>
        <w:t>remaining issues</w:t>
      </w:r>
      <w:r>
        <w:rPr>
          <w:rFonts w:ascii="Times New Roman" w:hAnsi="Times New Roman" w:cs="Times New Roman"/>
          <w:sz w:val="20"/>
          <w:szCs w:val="20"/>
        </w:rPr>
        <w:t xml:space="preserve"> for </w:t>
      </w:r>
      <w:r w:rsidR="00836368">
        <w:rPr>
          <w:rFonts w:ascii="Times New Roman" w:hAnsi="Times New Roman" w:cs="Times New Roman" w:hint="eastAsia"/>
          <w:sz w:val="20"/>
          <w:szCs w:val="20"/>
        </w:rPr>
        <w:t>NR</w:t>
      </w:r>
      <w:r w:rsidR="00836368">
        <w:rPr>
          <w:rFonts w:ascii="Times New Roman" w:hAnsi="Times New Roman" w:cs="Times New Roman"/>
          <w:sz w:val="20"/>
          <w:szCs w:val="20"/>
        </w:rPr>
        <w:t xml:space="preserve"> </w:t>
      </w:r>
      <w:r>
        <w:rPr>
          <w:rFonts w:ascii="Times New Roman" w:hAnsi="Times New Roman" w:cs="Times New Roman"/>
          <w:sz w:val="20"/>
          <w:szCs w:val="20"/>
        </w:rPr>
        <w:t xml:space="preserve">NTN </w:t>
      </w:r>
      <w:r w:rsidR="0046029A">
        <w:rPr>
          <w:rFonts w:ascii="Times New Roman" w:hAnsi="Times New Roman" w:cs="Times New Roman"/>
          <w:sz w:val="20"/>
          <w:szCs w:val="20"/>
        </w:rPr>
        <w:t xml:space="preserve">RRM </w:t>
      </w:r>
      <w:r>
        <w:rPr>
          <w:rFonts w:ascii="Times New Roman" w:hAnsi="Times New Roman" w:cs="Times New Roman"/>
          <w:sz w:val="20"/>
          <w:szCs w:val="20"/>
        </w:rPr>
        <w:t>and provide our proposals.</w:t>
      </w:r>
    </w:p>
    <w:p w:rsidR="006F558C" w:rsidRPr="006C4A5A" w:rsidRDefault="004E4924" w:rsidP="009E1AB0">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D71435" w:rsidRPr="009710B0" w:rsidRDefault="0046029A" w:rsidP="009E1AB0">
      <w:pPr>
        <w:rPr>
          <w:rFonts w:ascii="Times New Roman" w:hAnsi="Times New Roman" w:cs="Times New Roman"/>
          <w:b/>
          <w:sz w:val="20"/>
          <w:szCs w:val="20"/>
          <w:u w:val="single"/>
        </w:rPr>
      </w:pPr>
      <w:r w:rsidRPr="0046029A">
        <w:rPr>
          <w:rFonts w:ascii="Times New Roman" w:hAnsi="Times New Roman" w:cs="Times New Roman"/>
          <w:b/>
          <w:sz w:val="20"/>
          <w:szCs w:val="20"/>
          <w:u w:val="single"/>
        </w:rPr>
        <w:t>Measurement with multiple SMTCs (Item-2: Scaling factor)</w:t>
      </w:r>
      <w:r w:rsidR="001C14A4">
        <w:rPr>
          <w:rFonts w:ascii="Times New Roman" w:hAnsi="Times New Roman" w:cs="Times New Roman"/>
          <w:sz w:val="20"/>
          <w:szCs w:val="20"/>
        </w:rPr>
        <w:t xml:space="preserve"> </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81"/>
      </w:tblGrid>
      <w:tr w:rsidR="00D35EAE" w:rsidTr="00BB34C8">
        <w:trPr>
          <w:trHeight w:val="613"/>
        </w:trPr>
        <w:tc>
          <w:tcPr>
            <w:tcW w:w="10065" w:type="dxa"/>
          </w:tcPr>
          <w:p w:rsidR="00BB34C8" w:rsidRPr="0020505C" w:rsidRDefault="00BB34C8" w:rsidP="00BB34C8">
            <w:pPr>
              <w:spacing w:after="120" w:line="252" w:lineRule="auto"/>
              <w:ind w:firstLine="284"/>
              <w:rPr>
                <w:b/>
                <w:bCs/>
                <w:i/>
                <w:iCs/>
                <w:u w:val="single"/>
                <w:lang w:eastAsia="ja-JP"/>
              </w:rPr>
            </w:pPr>
            <w:r w:rsidRPr="0020505C">
              <w:rPr>
                <w:b/>
                <w:bCs/>
                <w:i/>
                <w:iCs/>
                <w:u w:val="single"/>
                <w:lang w:eastAsia="ja-JP"/>
              </w:rPr>
              <w:t>Agreement</w:t>
            </w:r>
            <w:r w:rsidRPr="0020505C">
              <w:rPr>
                <w:rFonts w:hint="eastAsia"/>
                <w:b/>
                <w:bCs/>
                <w:i/>
                <w:iCs/>
                <w:u w:val="single"/>
                <w:lang w:eastAsia="ja-JP"/>
              </w:rPr>
              <w:t>:</w:t>
            </w:r>
          </w:p>
          <w:p w:rsidR="00BB34C8" w:rsidRPr="0020505C" w:rsidRDefault="00BB34C8" w:rsidP="009374C0">
            <w:pPr>
              <w:pStyle w:val="a9"/>
              <w:widowControl/>
              <w:numPr>
                <w:ilvl w:val="0"/>
                <w:numId w:val="3"/>
              </w:numPr>
              <w:spacing w:line="252" w:lineRule="auto"/>
              <w:ind w:left="644" w:rightChars="269" w:right="565" w:firstLineChars="0"/>
              <w:jc w:val="left"/>
              <w:rPr>
                <w:lang w:eastAsia="ja-JP"/>
              </w:rPr>
            </w:pPr>
            <w:r w:rsidRPr="0020505C">
              <w:rPr>
                <w:lang w:eastAsia="ja-JP"/>
              </w:rPr>
              <w:t>When UE is configured with multiple SMTCs on the same measurement carrier (not more than UE capability),</w:t>
            </w:r>
          </w:p>
          <w:p w:rsidR="00BB34C8" w:rsidRPr="0020505C" w:rsidRDefault="00BB34C8" w:rsidP="009374C0">
            <w:pPr>
              <w:pStyle w:val="a9"/>
              <w:widowControl/>
              <w:numPr>
                <w:ilvl w:val="1"/>
                <w:numId w:val="3"/>
              </w:numPr>
              <w:spacing w:line="252" w:lineRule="auto"/>
              <w:ind w:left="1364" w:rightChars="269" w:right="565" w:firstLineChars="0"/>
              <w:jc w:val="left"/>
              <w:rPr>
                <w:lang w:eastAsia="ja-JP"/>
              </w:rPr>
            </w:pPr>
            <w:r w:rsidRPr="0020505C">
              <w:rPr>
                <w:lang w:eastAsia="ja-JP"/>
              </w:rPr>
              <w:t>Option 1a:</w:t>
            </w:r>
          </w:p>
          <w:p w:rsidR="00BB34C8" w:rsidRPr="0020505C" w:rsidRDefault="00BB34C8" w:rsidP="009374C0">
            <w:pPr>
              <w:pStyle w:val="a9"/>
              <w:widowControl/>
              <w:numPr>
                <w:ilvl w:val="2"/>
                <w:numId w:val="3"/>
              </w:numPr>
              <w:overflowPunct w:val="0"/>
              <w:autoSpaceDE w:val="0"/>
              <w:autoSpaceDN w:val="0"/>
              <w:adjustRightInd w:val="0"/>
              <w:spacing w:line="276" w:lineRule="auto"/>
              <w:ind w:left="2084" w:rightChars="269" w:right="565" w:firstLineChars="0"/>
              <w:jc w:val="left"/>
              <w:textAlignment w:val="baseline"/>
              <w:rPr>
                <w:lang w:eastAsia="ja-JP"/>
              </w:rPr>
            </w:pPr>
            <w:r w:rsidRPr="0020505C">
              <w:rPr>
                <w:lang w:eastAsia="ja-JP"/>
              </w:rPr>
              <w:t>If SMTCs do not overlap with each other, a scaling factor of measurement period is</w:t>
            </w:r>
          </w:p>
          <w:p w:rsidR="00BB34C8" w:rsidRPr="0020505C" w:rsidRDefault="00BB34C8" w:rsidP="009374C0">
            <w:pPr>
              <w:pStyle w:val="a9"/>
              <w:widowControl/>
              <w:numPr>
                <w:ilvl w:val="3"/>
                <w:numId w:val="3"/>
              </w:numPr>
              <w:overflowPunct w:val="0"/>
              <w:autoSpaceDE w:val="0"/>
              <w:autoSpaceDN w:val="0"/>
              <w:adjustRightInd w:val="0"/>
              <w:spacing w:line="276" w:lineRule="auto"/>
              <w:ind w:left="2443" w:rightChars="269" w:right="565" w:firstLineChars="0"/>
              <w:jc w:val="left"/>
              <w:textAlignment w:val="baseline"/>
              <w:rPr>
                <w:szCs w:val="24"/>
              </w:rPr>
            </w:pPr>
            <w:r w:rsidRPr="0020505C">
              <w:rPr>
                <w:szCs w:val="24"/>
              </w:rPr>
              <w:t>Not needed, if only one LEO satellite is required to be measured within SMTC</w:t>
            </w:r>
          </w:p>
          <w:p w:rsidR="00BB34C8" w:rsidRPr="0020505C" w:rsidRDefault="00BB34C8" w:rsidP="009374C0">
            <w:pPr>
              <w:pStyle w:val="a9"/>
              <w:widowControl/>
              <w:numPr>
                <w:ilvl w:val="3"/>
                <w:numId w:val="3"/>
              </w:numPr>
              <w:overflowPunct w:val="0"/>
              <w:autoSpaceDE w:val="0"/>
              <w:autoSpaceDN w:val="0"/>
              <w:adjustRightInd w:val="0"/>
              <w:spacing w:line="276" w:lineRule="auto"/>
              <w:ind w:left="2443" w:rightChars="269" w:right="565" w:firstLineChars="0"/>
              <w:jc w:val="left"/>
              <w:textAlignment w:val="baseline"/>
              <w:rPr>
                <w:szCs w:val="24"/>
              </w:rPr>
            </w:pPr>
            <w:r w:rsidRPr="0020505C">
              <w:rPr>
                <w:szCs w:val="24"/>
              </w:rPr>
              <w:t>Proportional to the number of LEO satellite, if multiple</w:t>
            </w:r>
            <w:r>
              <w:rPr>
                <w:szCs w:val="24"/>
              </w:rPr>
              <w:t xml:space="preserve"> </w:t>
            </w:r>
            <w:r w:rsidRPr="0020505C">
              <w:rPr>
                <w:szCs w:val="24"/>
              </w:rPr>
              <w:t>LEO satellites are required to be measured within SMTC</w:t>
            </w:r>
          </w:p>
          <w:p w:rsidR="00BB34C8" w:rsidRPr="0020505C" w:rsidRDefault="00BB34C8" w:rsidP="009374C0">
            <w:pPr>
              <w:pStyle w:val="a9"/>
              <w:widowControl/>
              <w:numPr>
                <w:ilvl w:val="2"/>
                <w:numId w:val="3"/>
              </w:numPr>
              <w:overflowPunct w:val="0"/>
              <w:autoSpaceDE w:val="0"/>
              <w:autoSpaceDN w:val="0"/>
              <w:adjustRightInd w:val="0"/>
              <w:spacing w:line="276" w:lineRule="auto"/>
              <w:ind w:left="2084" w:rightChars="269" w:right="565" w:firstLineChars="0"/>
              <w:jc w:val="left"/>
              <w:textAlignment w:val="baseline"/>
              <w:rPr>
                <w:lang w:eastAsia="ja-JP"/>
              </w:rPr>
            </w:pPr>
            <w:r w:rsidRPr="0020505C">
              <w:rPr>
                <w:lang w:eastAsia="ja-JP"/>
              </w:rPr>
              <w:t>If SMTCs partially overlap with each other, a scaling factor of measurement period is</w:t>
            </w:r>
          </w:p>
          <w:p w:rsidR="00BB34C8" w:rsidRPr="0020505C" w:rsidRDefault="00BB34C8" w:rsidP="009374C0">
            <w:pPr>
              <w:pStyle w:val="a9"/>
              <w:widowControl/>
              <w:numPr>
                <w:ilvl w:val="3"/>
                <w:numId w:val="3"/>
              </w:numPr>
              <w:overflowPunct w:val="0"/>
              <w:autoSpaceDE w:val="0"/>
              <w:autoSpaceDN w:val="0"/>
              <w:adjustRightInd w:val="0"/>
              <w:spacing w:line="276" w:lineRule="auto"/>
              <w:ind w:left="2443" w:rightChars="269" w:right="565" w:firstLineChars="0"/>
              <w:jc w:val="left"/>
              <w:textAlignment w:val="baseline"/>
              <w:rPr>
                <w:szCs w:val="24"/>
              </w:rPr>
            </w:pPr>
            <w:r w:rsidRPr="0020505C">
              <w:rPr>
                <w:szCs w:val="24"/>
              </w:rPr>
              <w:t>Proportional to the number of overlapping SMTCs, if only one LEO satellite is required to be measured within SMTC</w:t>
            </w:r>
          </w:p>
          <w:p w:rsidR="00BB34C8" w:rsidRPr="0020505C" w:rsidRDefault="00BB34C8" w:rsidP="009374C0">
            <w:pPr>
              <w:pStyle w:val="a9"/>
              <w:widowControl/>
              <w:numPr>
                <w:ilvl w:val="3"/>
                <w:numId w:val="3"/>
              </w:numPr>
              <w:overflowPunct w:val="0"/>
              <w:autoSpaceDE w:val="0"/>
              <w:autoSpaceDN w:val="0"/>
              <w:adjustRightInd w:val="0"/>
              <w:spacing w:line="276" w:lineRule="auto"/>
              <w:ind w:left="2443" w:rightChars="269" w:right="565" w:firstLineChars="0"/>
              <w:jc w:val="left"/>
              <w:textAlignment w:val="baseline"/>
              <w:rPr>
                <w:szCs w:val="24"/>
              </w:rPr>
            </w:pPr>
            <w:r w:rsidRPr="0020505C">
              <w:rPr>
                <w:szCs w:val="24"/>
              </w:rPr>
              <w:t xml:space="preserve">Proportional to (the number of overlapping SMTCs) x (the number </w:t>
            </w:r>
            <w:r>
              <w:rPr>
                <w:szCs w:val="24"/>
              </w:rPr>
              <w:t xml:space="preserve">of LEO satellite), if multiple </w:t>
            </w:r>
            <w:r w:rsidRPr="0020505C">
              <w:rPr>
                <w:szCs w:val="24"/>
              </w:rPr>
              <w:t>LEO satellites are required to be measured within SMTC.</w:t>
            </w:r>
          </w:p>
          <w:p w:rsidR="00BB34C8" w:rsidRPr="0020505C" w:rsidRDefault="00BB34C8" w:rsidP="009374C0">
            <w:pPr>
              <w:pStyle w:val="a9"/>
              <w:widowControl/>
              <w:numPr>
                <w:ilvl w:val="1"/>
                <w:numId w:val="3"/>
              </w:numPr>
              <w:spacing w:after="120" w:line="252" w:lineRule="auto"/>
              <w:ind w:left="1364" w:firstLineChars="0"/>
              <w:jc w:val="left"/>
              <w:rPr>
                <w:lang w:eastAsia="ja-JP"/>
              </w:rPr>
            </w:pPr>
            <w:r w:rsidRPr="0020505C">
              <w:rPr>
                <w:lang w:eastAsia="ja-JP"/>
              </w:rPr>
              <w:t>Option 1c:</w:t>
            </w:r>
          </w:p>
          <w:p w:rsidR="00BB34C8" w:rsidRPr="0020505C" w:rsidRDefault="00BB34C8" w:rsidP="009374C0">
            <w:pPr>
              <w:widowControl/>
              <w:numPr>
                <w:ilvl w:val="0"/>
                <w:numId w:val="4"/>
              </w:numPr>
              <w:tabs>
                <w:tab w:val="clear" w:pos="720"/>
                <w:tab w:val="num" w:pos="2064"/>
              </w:tabs>
              <w:ind w:left="2064"/>
              <w:jc w:val="left"/>
              <w:rPr>
                <w:rFonts w:eastAsia="Times New Roman"/>
                <w:lang w:eastAsia="ko-KR"/>
              </w:rPr>
            </w:pPr>
            <w:r w:rsidRPr="0020505C">
              <w:rPr>
                <w:rFonts w:eastAsia="Times New Roman"/>
              </w:rPr>
              <w:t>If each SMTC associated with same type of satellites:</w:t>
            </w:r>
          </w:p>
          <w:p w:rsidR="00BB34C8" w:rsidRPr="00BB34C8" w:rsidRDefault="00BB34C8" w:rsidP="009374C0">
            <w:pPr>
              <w:pStyle w:val="a9"/>
              <w:widowControl/>
              <w:numPr>
                <w:ilvl w:val="3"/>
                <w:numId w:val="3"/>
              </w:numPr>
              <w:overflowPunct w:val="0"/>
              <w:autoSpaceDE w:val="0"/>
              <w:autoSpaceDN w:val="0"/>
              <w:adjustRightInd w:val="0"/>
              <w:spacing w:line="276" w:lineRule="auto"/>
              <w:ind w:left="2443" w:rightChars="269" w:right="565" w:firstLineChars="0"/>
              <w:jc w:val="left"/>
              <w:textAlignment w:val="baseline"/>
              <w:rPr>
                <w:szCs w:val="24"/>
              </w:rPr>
            </w:pPr>
            <w:r w:rsidRPr="00BB34C8">
              <w:rPr>
                <w:szCs w:val="24"/>
              </w:rPr>
              <w:t>If SMTCs do not overlap with each other, a scaling factor of measurement period is</w:t>
            </w:r>
          </w:p>
          <w:p w:rsidR="00BB34C8" w:rsidRPr="0020505C" w:rsidRDefault="00BB34C8" w:rsidP="00BB34C8">
            <w:pPr>
              <w:tabs>
                <w:tab w:val="num" w:pos="2160"/>
              </w:tabs>
              <w:ind w:left="2869" w:rightChars="119" w:right="250" w:hanging="360"/>
            </w:pPr>
            <w:r w:rsidRPr="0020505C">
              <w:rPr>
                <w:rFonts w:eastAsia="Symbol"/>
              </w:rPr>
              <w:t xml:space="preserve">·  </w:t>
            </w:r>
            <w:r w:rsidRPr="0020505C">
              <w:rPr>
                <w:rFonts w:eastAsia="Times New Roman"/>
              </w:rPr>
              <w:t xml:space="preserve">If LEO satellite(s) is/are required to be measured within SMTC </w:t>
            </w:r>
          </w:p>
          <w:p w:rsidR="00BB34C8" w:rsidRPr="0020505C" w:rsidRDefault="00BB34C8" w:rsidP="009374C0">
            <w:pPr>
              <w:widowControl/>
              <w:numPr>
                <w:ilvl w:val="3"/>
                <w:numId w:val="5"/>
              </w:numPr>
              <w:tabs>
                <w:tab w:val="clear" w:pos="2880"/>
                <w:tab w:val="num" w:pos="4224"/>
              </w:tabs>
              <w:ind w:left="3344" w:hanging="400"/>
              <w:jc w:val="left"/>
              <w:rPr>
                <w:rFonts w:eastAsia="Times New Roman"/>
              </w:rPr>
            </w:pPr>
            <w:r w:rsidRPr="0020505C">
              <w:rPr>
                <w:rFonts w:eastAsia="Times New Roman"/>
              </w:rPr>
              <w:t>Scaling factor of measurement period on SMTC i is K1:</w:t>
            </w:r>
          </w:p>
          <w:p w:rsidR="00BB34C8" w:rsidRPr="0020505C" w:rsidRDefault="00BB34C8" w:rsidP="00BB34C8">
            <w:pPr>
              <w:ind w:left="3124" w:firstLine="284"/>
              <w:rPr>
                <w:rFonts w:eastAsia="Times New Roman"/>
              </w:rPr>
            </w:pPr>
            <w:r w:rsidRPr="0020505C">
              <w:rPr>
                <w:rFonts w:eastAsia="Times New Roman"/>
                <w:noProof/>
              </w:rPr>
              <w:drawing>
                <wp:inline distT="0" distB="0" distL="0" distR="0" wp14:anchorId="0BF18833" wp14:editId="4C02C120">
                  <wp:extent cx="3355451" cy="367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rsidR="00BB34C8" w:rsidRPr="00BB34C8" w:rsidRDefault="00BB34C8" w:rsidP="009374C0">
            <w:pPr>
              <w:pStyle w:val="a9"/>
              <w:widowControl/>
              <w:numPr>
                <w:ilvl w:val="3"/>
                <w:numId w:val="3"/>
              </w:numPr>
              <w:overflowPunct w:val="0"/>
              <w:autoSpaceDE w:val="0"/>
              <w:autoSpaceDN w:val="0"/>
              <w:adjustRightInd w:val="0"/>
              <w:spacing w:line="276" w:lineRule="auto"/>
              <w:ind w:left="2443" w:rightChars="186" w:right="391" w:firstLineChars="0"/>
              <w:jc w:val="left"/>
              <w:textAlignment w:val="baseline"/>
              <w:rPr>
                <w:szCs w:val="24"/>
              </w:rPr>
            </w:pPr>
            <w:r w:rsidRPr="00BB34C8">
              <w:rPr>
                <w:szCs w:val="24"/>
              </w:rPr>
              <w:t>If SMTCs partially overlap with each other, a scaling factor of measurement period is</w:t>
            </w:r>
          </w:p>
          <w:p w:rsidR="00BB34C8" w:rsidRPr="0020505C" w:rsidRDefault="00BB34C8" w:rsidP="00BB34C8">
            <w:pPr>
              <w:tabs>
                <w:tab w:val="num" w:pos="2160"/>
              </w:tabs>
              <w:ind w:left="2784" w:hanging="360"/>
            </w:pPr>
            <w:r w:rsidRPr="0020505C">
              <w:rPr>
                <w:rFonts w:eastAsia="Symbol"/>
              </w:rPr>
              <w:t xml:space="preserve">·  </w:t>
            </w:r>
            <w:r w:rsidRPr="0020505C">
              <w:rPr>
                <w:rFonts w:eastAsia="Times New Roman"/>
              </w:rPr>
              <w:t>If LEO and/or GEO satellite(s) is/are required to be measured within overlapped SMTCs</w:t>
            </w:r>
          </w:p>
          <w:p w:rsidR="00BB34C8" w:rsidRPr="0020505C" w:rsidRDefault="00BB34C8" w:rsidP="009374C0">
            <w:pPr>
              <w:widowControl/>
              <w:numPr>
                <w:ilvl w:val="3"/>
                <w:numId w:val="6"/>
              </w:numPr>
              <w:tabs>
                <w:tab w:val="clear" w:pos="2880"/>
                <w:tab w:val="num" w:pos="3296"/>
              </w:tabs>
              <w:ind w:left="3296"/>
              <w:jc w:val="left"/>
              <w:rPr>
                <w:rFonts w:eastAsia="Times New Roman"/>
              </w:rPr>
            </w:pPr>
            <w:r w:rsidRPr="0020505C">
              <w:rPr>
                <w:rFonts w:eastAsia="Times New Roman"/>
              </w:rPr>
              <w:lastRenderedPageBreak/>
              <w:t>Scaling factor of measurement period for overlapped SMTCs is K2</w:t>
            </w:r>
          </w:p>
          <w:p w:rsidR="00BB34C8" w:rsidRPr="0020505C" w:rsidRDefault="00BB34C8" w:rsidP="00BB34C8">
            <w:pPr>
              <w:ind w:left="143" w:rightChars="134" w:right="281"/>
              <w:rPr>
                <w:rFonts w:eastAsia="Times New Roman"/>
              </w:rPr>
            </w:pPr>
            <w:r w:rsidRPr="0020505C">
              <w:rPr>
                <w:rFonts w:eastAsia="Times New Roman"/>
                <w:noProof/>
              </w:rPr>
              <w:drawing>
                <wp:inline distT="0" distB="0" distL="0" distR="0" wp14:anchorId="20B7D619" wp14:editId="479D3F05">
                  <wp:extent cx="6122035" cy="263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6122035" cy="263525"/>
                          </a:xfrm>
                          <a:prstGeom prst="rect">
                            <a:avLst/>
                          </a:prstGeom>
                          <a:noFill/>
                          <a:ln>
                            <a:noFill/>
                          </a:ln>
                        </pic:spPr>
                      </pic:pic>
                    </a:graphicData>
                  </a:graphic>
                </wp:inline>
              </w:drawing>
            </w:r>
          </w:p>
          <w:p w:rsidR="00BB34C8" w:rsidRPr="0020505C" w:rsidRDefault="00BB34C8" w:rsidP="009374C0">
            <w:pPr>
              <w:widowControl/>
              <w:numPr>
                <w:ilvl w:val="0"/>
                <w:numId w:val="4"/>
              </w:numPr>
              <w:tabs>
                <w:tab w:val="clear" w:pos="720"/>
                <w:tab w:val="num" w:pos="2064"/>
              </w:tabs>
              <w:ind w:left="2064"/>
              <w:jc w:val="left"/>
              <w:rPr>
                <w:rFonts w:eastAsia="Times New Roman"/>
              </w:rPr>
            </w:pPr>
            <w:r w:rsidRPr="0020505C">
              <w:rPr>
                <w:rFonts w:eastAsia="Times New Roman"/>
              </w:rPr>
              <w:t>If each SMTC associated with mixed type of satellites: TBD</w:t>
            </w:r>
          </w:p>
          <w:p w:rsidR="00BB34C8" w:rsidRPr="0020505C" w:rsidRDefault="00BB34C8" w:rsidP="009374C0">
            <w:pPr>
              <w:pStyle w:val="a9"/>
              <w:widowControl/>
              <w:numPr>
                <w:ilvl w:val="1"/>
                <w:numId w:val="3"/>
              </w:numPr>
              <w:spacing w:line="252" w:lineRule="auto"/>
              <w:ind w:left="1364" w:firstLineChars="0"/>
              <w:jc w:val="left"/>
              <w:rPr>
                <w:lang w:eastAsia="ja-JP"/>
              </w:rPr>
            </w:pPr>
            <w:r w:rsidRPr="0020505C">
              <w:rPr>
                <w:lang w:eastAsia="ja-JP"/>
              </w:rPr>
              <w:t>Introduce the following scheduling restriction cap as applicability condition for the requirements</w:t>
            </w:r>
          </w:p>
          <w:p w:rsidR="00BB34C8" w:rsidRPr="0020505C" w:rsidRDefault="00BB34C8" w:rsidP="009374C0">
            <w:pPr>
              <w:pStyle w:val="a9"/>
              <w:widowControl/>
              <w:numPr>
                <w:ilvl w:val="2"/>
                <w:numId w:val="3"/>
              </w:numPr>
              <w:spacing w:line="252" w:lineRule="auto"/>
              <w:ind w:firstLineChars="0"/>
              <w:jc w:val="left"/>
              <w:rPr>
                <w:lang w:eastAsia="ja-JP"/>
              </w:rPr>
            </w:pPr>
            <w:r w:rsidRPr="0020505C">
              <w:rPr>
                <w:szCs w:val="24"/>
              </w:rPr>
              <w:t>Measurement requirements is not applicable when overall overhead ratio due to scheduling restriction caused by all configured SMTCs (e.g. scheduling restriction overhead of all SMTCs in one periodicity / SMTC periodicity) is larger than [X]%</w:t>
            </w:r>
          </w:p>
          <w:p w:rsidR="00D35EAE" w:rsidRPr="00BB34C8" w:rsidRDefault="00BB34C8" w:rsidP="009374C0">
            <w:pPr>
              <w:pStyle w:val="a9"/>
              <w:widowControl/>
              <w:numPr>
                <w:ilvl w:val="2"/>
                <w:numId w:val="3"/>
              </w:numPr>
              <w:spacing w:line="252" w:lineRule="auto"/>
              <w:ind w:firstLineChars="0"/>
              <w:jc w:val="left"/>
              <w:rPr>
                <w:lang w:eastAsia="ja-JP"/>
              </w:rPr>
            </w:pPr>
            <w:r w:rsidRPr="0020505C">
              <w:rPr>
                <w:szCs w:val="24"/>
              </w:rPr>
              <w:t>(note) A value of X will be determined in performance requirement development phase. One of candidate values is 75.</w:t>
            </w:r>
          </w:p>
        </w:tc>
      </w:tr>
    </w:tbl>
    <w:p w:rsidR="00F21D52" w:rsidRDefault="00D65006" w:rsidP="00D32851">
      <w:pPr>
        <w:rPr>
          <w:rFonts w:ascii="Times New Roman" w:hAnsi="Times New Roman" w:cs="Times New Roman"/>
          <w:sz w:val="20"/>
          <w:szCs w:val="20"/>
        </w:rPr>
      </w:pPr>
      <w:r>
        <w:rPr>
          <w:rFonts w:ascii="Times New Roman" w:hAnsi="Times New Roman" w:cs="Times New Roman"/>
          <w:sz w:val="20"/>
          <w:szCs w:val="20"/>
        </w:rPr>
        <w:lastRenderedPageBreak/>
        <w:t xml:space="preserve">The multiple SMTCs in one frequency layer was introduced by RAN2 is </w:t>
      </w:r>
      <w:r w:rsidR="00497E27">
        <w:rPr>
          <w:rFonts w:ascii="Times New Roman" w:hAnsi="Times New Roman" w:cs="Times New Roman"/>
          <w:sz w:val="20"/>
          <w:szCs w:val="20"/>
        </w:rPr>
        <w:t xml:space="preserve">aimed </w:t>
      </w:r>
      <w:r>
        <w:rPr>
          <w:rFonts w:ascii="Times New Roman" w:hAnsi="Times New Roman" w:cs="Times New Roman"/>
          <w:sz w:val="20"/>
          <w:szCs w:val="20"/>
        </w:rPr>
        <w:t>to address the propagation delay difference issue due to the different type of satellite</w:t>
      </w:r>
      <w:r w:rsidR="00497E27">
        <w:rPr>
          <w:rFonts w:ascii="Times New Roman" w:hAnsi="Times New Roman" w:cs="Times New Roman"/>
          <w:sz w:val="20"/>
          <w:szCs w:val="20"/>
        </w:rPr>
        <w:t xml:space="preserve">. And </w:t>
      </w:r>
      <w:r w:rsidR="009E3872">
        <w:rPr>
          <w:rFonts w:ascii="Times New Roman" w:hAnsi="Times New Roman" w:cs="Times New Roman" w:hint="eastAsia"/>
          <w:sz w:val="20"/>
          <w:szCs w:val="20"/>
        </w:rPr>
        <w:t>according</w:t>
      </w:r>
      <w:r w:rsidR="009E3872">
        <w:rPr>
          <w:rFonts w:ascii="Times New Roman" w:hAnsi="Times New Roman" w:cs="Times New Roman"/>
          <w:sz w:val="20"/>
          <w:szCs w:val="20"/>
        </w:rPr>
        <w:t xml:space="preserve"> to</w:t>
      </w:r>
      <w:r w:rsidR="00522EB1">
        <w:rPr>
          <w:rFonts w:ascii="Times New Roman" w:hAnsi="Times New Roman" w:cs="Times New Roman"/>
          <w:sz w:val="20"/>
          <w:szCs w:val="20"/>
        </w:rPr>
        <w:t xml:space="preserve"> RAN2 </w:t>
      </w:r>
      <w:r w:rsidR="009E3872">
        <w:rPr>
          <w:rFonts w:ascii="Times New Roman" w:hAnsi="Times New Roman" w:cs="Times New Roman"/>
          <w:sz w:val="20"/>
          <w:szCs w:val="20"/>
        </w:rPr>
        <w:t>conclusions</w:t>
      </w:r>
      <w:r w:rsidR="00522EB1">
        <w:rPr>
          <w:rFonts w:ascii="Times New Roman" w:hAnsi="Times New Roman" w:cs="Times New Roman"/>
          <w:sz w:val="20"/>
          <w:szCs w:val="20"/>
        </w:rPr>
        <w:t xml:space="preserve">, </w:t>
      </w:r>
      <w:r w:rsidR="000C0D75">
        <w:rPr>
          <w:rFonts w:ascii="Times New Roman" w:hAnsi="Times New Roman" w:cs="Times New Roman"/>
          <w:sz w:val="20"/>
          <w:szCs w:val="20"/>
        </w:rPr>
        <w:t>in NW-based solution, the network can configure up to 2 SMTCs in parallel for one frequency layer, and the UE should use all of them as there is no switching between or activation/deactivation of configured SMTCs</w:t>
      </w:r>
      <w:r w:rsidR="00F57684">
        <w:rPr>
          <w:rFonts w:ascii="Times New Roman" w:hAnsi="Times New Roman" w:cs="Times New Roman"/>
          <w:sz w:val="20"/>
          <w:szCs w:val="20"/>
        </w:rPr>
        <w:t>, and UE can optionally support 4 SMTCs in parallel</w:t>
      </w:r>
      <w:r w:rsidR="009E3872">
        <w:rPr>
          <w:rFonts w:ascii="Times New Roman" w:hAnsi="Times New Roman" w:cs="Times New Roman"/>
          <w:sz w:val="20"/>
          <w:szCs w:val="20"/>
        </w:rPr>
        <w:t>.</w:t>
      </w:r>
    </w:p>
    <w:p w:rsidR="00E44E7B" w:rsidRDefault="00E44E7B" w:rsidP="00D32851">
      <w:pPr>
        <w:rPr>
          <w:rFonts w:ascii="Times New Roman" w:hAnsi="Times New Roman" w:cs="Times New Roman"/>
          <w:sz w:val="20"/>
          <w:szCs w:val="20"/>
        </w:rPr>
      </w:pPr>
      <w:r>
        <w:rPr>
          <w:rFonts w:ascii="Times New Roman" w:hAnsi="Times New Roman" w:cs="Times New Roman"/>
          <w:sz w:val="20"/>
          <w:szCs w:val="20"/>
        </w:rPr>
        <w:t xml:space="preserve">When UE is configured with multiple SMTCs on the same measurement carrier, if the configured SMTCs are not overlapped each other, and if only one satellite is required to be measured within SMTC, UE can measure and process the SMTCs sequentially in time domain, thus, the scaling factor of measurement is not needed. If </w:t>
      </w:r>
      <w:r w:rsidR="00415E3E">
        <w:rPr>
          <w:rFonts w:ascii="Times New Roman" w:hAnsi="Times New Roman" w:cs="Times New Roman"/>
          <w:sz w:val="20"/>
          <w:szCs w:val="20"/>
        </w:rPr>
        <w:t xml:space="preserve">multiple satellites are </w:t>
      </w:r>
      <w:r w:rsidR="00B043DF">
        <w:rPr>
          <w:rFonts w:ascii="Times New Roman" w:hAnsi="Times New Roman" w:cs="Times New Roman"/>
          <w:sz w:val="20"/>
          <w:szCs w:val="20"/>
        </w:rPr>
        <w:t>required to be measured within SMTC, the scaling factor of measurement should be the number of satellites in one SMTC divided by the number of satellites UE is capable to measure in one SMTC.</w:t>
      </w:r>
    </w:p>
    <w:p w:rsidR="00B043DF" w:rsidRDefault="004B3199" w:rsidP="00B043DF">
      <w:pPr>
        <w:jc w:val="center"/>
        <w:rPr>
          <w:rFonts w:ascii="Times New Roman" w:hAnsi="Times New Roman" w:cs="Times New Roman"/>
          <w:sz w:val="20"/>
          <w:szCs w:val="20"/>
        </w:rPr>
      </w:pPr>
      <m:oMathPara>
        <m:oMath>
          <m:r>
            <m:rPr>
              <m:sty m:val="p"/>
            </m:rPr>
            <w:rPr>
              <w:rFonts w:ascii="Cambria Math" w:hAnsi="Cambria Math" w:cs="Times New Roman"/>
              <w:sz w:val="20"/>
              <w:szCs w:val="20"/>
            </w:rPr>
            <m:t xml:space="preserve">k1= </m:t>
          </m:r>
          <m:d>
            <m:dPr>
              <m:begChr m:val="⌈"/>
              <m:endChr m:val="⌉"/>
              <m:ctrlPr>
                <w:rPr>
                  <w:rFonts w:ascii="Cambria Math" w:hAnsi="Cambria Math" w:cs="Times New Roman"/>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Number of satellites in one SMTC</m:t>
                  </m:r>
                </m:num>
                <m:den>
                  <m:r>
                    <w:rPr>
                      <w:rFonts w:ascii="Cambria Math" w:hAnsi="Cambria Math" w:cs="Times New Roman"/>
                      <w:sz w:val="20"/>
                      <w:szCs w:val="20"/>
                    </w:rPr>
                    <m:t>Number of satellites UE is capable to measure in one SMTC</m:t>
                  </m:r>
                </m:den>
              </m:f>
            </m:e>
          </m:d>
        </m:oMath>
      </m:oMathPara>
    </w:p>
    <w:p w:rsidR="00691A3B" w:rsidRDefault="004B3199" w:rsidP="00691A3B">
      <w:pPr>
        <w:rPr>
          <w:rFonts w:ascii="Times New Roman" w:hAnsi="Times New Roman" w:cs="Times New Roman"/>
          <w:sz w:val="20"/>
          <w:szCs w:val="20"/>
        </w:rPr>
      </w:pPr>
      <w:r>
        <w:rPr>
          <w:rFonts w:ascii="Times New Roman" w:hAnsi="Times New Roman" w:cs="Times New Roman"/>
          <w:sz w:val="20"/>
          <w:szCs w:val="20"/>
        </w:rPr>
        <w:t>If the configured SMTCs are overlapped each other, and if the satellites are required to be measured within overlapped SMTCs, the scaling factor should be:</w:t>
      </w:r>
    </w:p>
    <w:p w:rsidR="00691A3B" w:rsidRDefault="004B3199" w:rsidP="000446B4">
      <w:pPr>
        <w:ind w:leftChars="-202" w:left="-424" w:rightChars="-230" w:right="-483"/>
        <w:jc w:val="center"/>
        <w:rPr>
          <w:rFonts w:ascii="Times New Roman" w:hAnsi="Times New Roman" w:cs="Times New Roman"/>
          <w:sz w:val="20"/>
          <w:szCs w:val="20"/>
        </w:rPr>
      </w:pPr>
      <m:oMathPara>
        <m:oMath>
          <m:r>
            <m:rPr>
              <m:sty m:val="p"/>
            </m:rPr>
            <w:rPr>
              <w:rFonts w:ascii="Cambria Math" w:hAnsi="Cambria Math" w:cs="Times New Roman"/>
              <w:sz w:val="16"/>
              <w:szCs w:val="20"/>
            </w:rPr>
            <m:t>k2  =</m:t>
          </m:r>
          <m:d>
            <m:dPr>
              <m:begChr m:val="⌈"/>
              <m:endChr m:val="⌉"/>
              <m:ctrlPr>
                <w:rPr>
                  <w:rFonts w:ascii="Cambria Math" w:hAnsi="Cambria Math" w:cs="Times New Roman"/>
                  <w:sz w:val="16"/>
                  <w:szCs w:val="20"/>
                </w:rPr>
              </m:ctrlPr>
            </m:dPr>
            <m:e>
              <m:f>
                <m:fPr>
                  <m:ctrlPr>
                    <w:rPr>
                      <w:rFonts w:ascii="Cambria Math" w:hAnsi="Cambria Math" w:cs="Times New Roman"/>
                      <w:i/>
                      <w:sz w:val="16"/>
                      <w:szCs w:val="20"/>
                    </w:rPr>
                  </m:ctrlPr>
                </m:fPr>
                <m:num>
                  <m:r>
                    <w:rPr>
                      <w:rFonts w:ascii="Cambria Math" w:hAnsi="Cambria Math" w:cs="Times New Roman"/>
                      <w:sz w:val="16"/>
                      <w:szCs w:val="20"/>
                    </w:rPr>
                    <m:t>Number of GEO satellites in one SMTC</m:t>
                  </m:r>
                </m:num>
                <m:den>
                  <m:r>
                    <w:rPr>
                      <w:rFonts w:ascii="Cambria Math" w:hAnsi="Cambria Math" w:cs="Times New Roman"/>
                      <w:sz w:val="16"/>
                      <w:szCs w:val="20"/>
                    </w:rPr>
                    <m:t>Number of GEO satellites UE is capable to measure in one SMTC</m:t>
                  </m:r>
                </m:den>
              </m:f>
            </m:e>
          </m:d>
          <m:r>
            <w:rPr>
              <w:rFonts w:ascii="Cambria Math" w:hAnsi="Cambria Math" w:cs="Times New Roman"/>
              <w:sz w:val="16"/>
              <w:szCs w:val="20"/>
            </w:rPr>
            <m:t xml:space="preserve">  +</m:t>
          </m:r>
          <m:nary>
            <m:naryPr>
              <m:chr m:val="∑"/>
              <m:limLoc m:val="subSup"/>
              <m:supHide m:val="1"/>
              <m:ctrlPr>
                <w:rPr>
                  <w:rFonts w:ascii="Cambria Math" w:hAnsi="Cambria Math" w:cs="Times New Roman"/>
                  <w:i/>
                  <w:sz w:val="16"/>
                  <w:szCs w:val="20"/>
                </w:rPr>
              </m:ctrlPr>
            </m:naryPr>
            <m:sub>
              <m:r>
                <w:rPr>
                  <w:rFonts w:ascii="Cambria Math" w:hAnsi="Cambria Math" w:cs="Times New Roman"/>
                  <w:sz w:val="16"/>
                  <w:szCs w:val="20"/>
                </w:rPr>
                <m:t>Overlapped SMTCi containing LEOs</m:t>
              </m:r>
            </m:sub>
            <m:sup/>
            <m:e>
              <m:d>
                <m:dPr>
                  <m:begChr m:val="⌈"/>
                  <m:endChr m:val="⌉"/>
                  <m:ctrlPr>
                    <w:rPr>
                      <w:rFonts w:ascii="Cambria Math" w:hAnsi="Cambria Math" w:cs="Times New Roman"/>
                      <w:i/>
                      <w:sz w:val="16"/>
                      <w:szCs w:val="20"/>
                    </w:rPr>
                  </m:ctrlPr>
                </m:dPr>
                <m:e>
                  <m:f>
                    <m:fPr>
                      <m:ctrlPr>
                        <w:rPr>
                          <w:rFonts w:ascii="Cambria Math" w:hAnsi="Cambria Math" w:cs="Times New Roman"/>
                          <w:i/>
                          <w:sz w:val="16"/>
                          <w:szCs w:val="20"/>
                        </w:rPr>
                      </m:ctrlPr>
                    </m:fPr>
                    <m:num>
                      <m:r>
                        <w:rPr>
                          <w:rFonts w:ascii="Cambria Math" w:hAnsi="Cambria Math" w:cs="Times New Roman"/>
                          <w:sz w:val="16"/>
                          <w:szCs w:val="20"/>
                        </w:rPr>
                        <m:t>Number of LEO satellites in one SMTC</m:t>
                      </m:r>
                    </m:num>
                    <m:den>
                      <m:r>
                        <w:rPr>
                          <w:rFonts w:ascii="Cambria Math" w:hAnsi="Cambria Math" w:cs="Times New Roman"/>
                          <w:sz w:val="16"/>
                          <w:szCs w:val="20"/>
                        </w:rPr>
                        <m:t>Number of LEO satellites UE is capable to measure in one SMTC</m:t>
                      </m:r>
                    </m:den>
                  </m:f>
                </m:e>
              </m:d>
            </m:e>
          </m:nary>
          <m:r>
            <w:rPr>
              <w:rFonts w:ascii="Cambria Math" w:hAnsi="Cambria Math" w:cs="Times New Roman"/>
              <w:sz w:val="16"/>
              <w:szCs w:val="20"/>
            </w:rPr>
            <m:t xml:space="preserve"> </m:t>
          </m:r>
        </m:oMath>
      </m:oMathPara>
    </w:p>
    <w:p w:rsidR="000446B4" w:rsidRPr="002F6A59" w:rsidRDefault="00323CC3" w:rsidP="000446B4">
      <w:pPr>
        <w:widowControl/>
        <w:spacing w:line="252" w:lineRule="auto"/>
        <w:ind w:rightChars="269" w:right="565"/>
        <w:jc w:val="left"/>
        <w:rPr>
          <w:rFonts w:ascii="Times New Roman" w:hAnsi="Times New Roman" w:cs="Times New Roman"/>
          <w:b/>
          <w:sz w:val="20"/>
          <w:szCs w:val="20"/>
          <w:lang w:eastAsia="ja-JP"/>
        </w:rPr>
      </w:pPr>
      <w:r w:rsidRPr="002F6A59">
        <w:rPr>
          <w:rFonts w:ascii="Times New Roman" w:hAnsi="Times New Roman" w:cs="Times New Roman"/>
          <w:b/>
          <w:sz w:val="20"/>
          <w:szCs w:val="20"/>
        </w:rPr>
        <w:t>P</w:t>
      </w:r>
      <w:r w:rsidR="000446B4" w:rsidRPr="002F6A59">
        <w:rPr>
          <w:rFonts w:ascii="Times New Roman" w:hAnsi="Times New Roman" w:cs="Times New Roman"/>
          <w:b/>
          <w:sz w:val="20"/>
          <w:szCs w:val="20"/>
        </w:rPr>
        <w:t>roposal 1</w:t>
      </w:r>
      <w:r w:rsidRPr="002F6A59">
        <w:rPr>
          <w:rFonts w:ascii="Times New Roman" w:hAnsi="Times New Roman" w:cs="Times New Roman"/>
          <w:b/>
          <w:sz w:val="20"/>
          <w:szCs w:val="20"/>
        </w:rPr>
        <w:t xml:space="preserve">: </w:t>
      </w:r>
      <w:r w:rsidR="000446B4" w:rsidRPr="002F6A59">
        <w:rPr>
          <w:rFonts w:ascii="Times New Roman" w:hAnsi="Times New Roman" w:cs="Times New Roman"/>
          <w:b/>
          <w:sz w:val="20"/>
          <w:szCs w:val="20"/>
          <w:lang w:eastAsia="ja-JP"/>
        </w:rPr>
        <w:t>When UE is configured with multiple SMTCs on the same measurement carrier (not more than UE capability),</w:t>
      </w:r>
    </w:p>
    <w:p w:rsidR="000446B4" w:rsidRPr="002F6A59" w:rsidRDefault="000446B4" w:rsidP="009374C0">
      <w:pPr>
        <w:pStyle w:val="a9"/>
        <w:widowControl/>
        <w:numPr>
          <w:ilvl w:val="2"/>
          <w:numId w:val="3"/>
        </w:numPr>
        <w:overflowPunct w:val="0"/>
        <w:autoSpaceDE w:val="0"/>
        <w:autoSpaceDN w:val="0"/>
        <w:adjustRightInd w:val="0"/>
        <w:spacing w:line="276" w:lineRule="auto"/>
        <w:ind w:left="426" w:rightChars="269" w:right="565" w:firstLineChars="0"/>
        <w:jc w:val="left"/>
        <w:textAlignment w:val="baseline"/>
        <w:rPr>
          <w:rFonts w:ascii="Times New Roman" w:hAnsi="Times New Roman" w:cs="Times New Roman"/>
          <w:b/>
          <w:sz w:val="20"/>
          <w:szCs w:val="20"/>
          <w:lang w:eastAsia="ja-JP"/>
        </w:rPr>
      </w:pPr>
      <w:r w:rsidRPr="002F6A59">
        <w:rPr>
          <w:rFonts w:ascii="Times New Roman" w:hAnsi="Times New Roman" w:cs="Times New Roman"/>
          <w:b/>
          <w:sz w:val="20"/>
          <w:szCs w:val="20"/>
          <w:lang w:eastAsia="ja-JP"/>
        </w:rPr>
        <w:t xml:space="preserve">If SMTCs do not overlap with each other, </w:t>
      </w:r>
    </w:p>
    <w:p w:rsidR="000446B4" w:rsidRPr="002F6A59" w:rsidRDefault="000446B4" w:rsidP="009374C0">
      <w:pPr>
        <w:pStyle w:val="a9"/>
        <w:widowControl/>
        <w:numPr>
          <w:ilvl w:val="3"/>
          <w:numId w:val="3"/>
        </w:numPr>
        <w:overflowPunct w:val="0"/>
        <w:autoSpaceDE w:val="0"/>
        <w:autoSpaceDN w:val="0"/>
        <w:adjustRightInd w:val="0"/>
        <w:spacing w:line="276" w:lineRule="auto"/>
        <w:ind w:left="851" w:rightChars="269" w:right="565" w:firstLineChars="0"/>
        <w:jc w:val="left"/>
        <w:textAlignment w:val="baseline"/>
        <w:rPr>
          <w:rFonts w:ascii="Times New Roman" w:hAnsi="Times New Roman" w:cs="Times New Roman"/>
          <w:b/>
          <w:sz w:val="20"/>
          <w:szCs w:val="20"/>
        </w:rPr>
      </w:pPr>
      <w:r w:rsidRPr="002F6A59">
        <w:rPr>
          <w:rFonts w:ascii="Times New Roman" w:hAnsi="Times New Roman" w:cs="Times New Roman"/>
          <w:b/>
          <w:sz w:val="20"/>
          <w:szCs w:val="20"/>
        </w:rPr>
        <w:t xml:space="preserve">if only one satellite is required to be measured within </w:t>
      </w:r>
      <w:r w:rsidR="002F6A59" w:rsidRPr="002F6A59">
        <w:rPr>
          <w:rFonts w:ascii="Times New Roman" w:hAnsi="Times New Roman" w:cs="Times New Roman"/>
          <w:b/>
          <w:sz w:val="20"/>
          <w:szCs w:val="20"/>
        </w:rPr>
        <w:t xml:space="preserve">one </w:t>
      </w:r>
      <w:r w:rsidRPr="002F6A59">
        <w:rPr>
          <w:rFonts w:ascii="Times New Roman" w:hAnsi="Times New Roman" w:cs="Times New Roman"/>
          <w:b/>
          <w:sz w:val="20"/>
          <w:szCs w:val="20"/>
        </w:rPr>
        <w:t>SMTC</w:t>
      </w:r>
    </w:p>
    <w:p w:rsidR="000446B4" w:rsidRPr="002F6A59" w:rsidRDefault="000446B4" w:rsidP="009374C0">
      <w:pPr>
        <w:pStyle w:val="a9"/>
        <w:widowControl/>
        <w:numPr>
          <w:ilvl w:val="4"/>
          <w:numId w:val="3"/>
        </w:numPr>
        <w:overflowPunct w:val="0"/>
        <w:autoSpaceDE w:val="0"/>
        <w:autoSpaceDN w:val="0"/>
        <w:adjustRightInd w:val="0"/>
        <w:spacing w:line="276" w:lineRule="auto"/>
        <w:ind w:left="1276" w:rightChars="269" w:right="565" w:firstLineChars="0"/>
        <w:jc w:val="left"/>
        <w:textAlignment w:val="baseline"/>
        <w:rPr>
          <w:rFonts w:ascii="Times New Roman" w:hAnsi="Times New Roman" w:cs="Times New Roman"/>
          <w:b/>
          <w:sz w:val="20"/>
          <w:szCs w:val="20"/>
        </w:rPr>
      </w:pPr>
      <w:r w:rsidRPr="002F6A59">
        <w:rPr>
          <w:rFonts w:ascii="Times New Roman" w:hAnsi="Times New Roman" w:cs="Times New Roman"/>
          <w:b/>
          <w:sz w:val="20"/>
          <w:szCs w:val="20"/>
          <w:lang w:eastAsia="ja-JP"/>
        </w:rPr>
        <w:t>the scaling factor of measurement period is not needed</w:t>
      </w:r>
    </w:p>
    <w:p w:rsidR="000446B4" w:rsidRPr="002F6A59" w:rsidRDefault="000446B4" w:rsidP="009374C0">
      <w:pPr>
        <w:pStyle w:val="a9"/>
        <w:widowControl/>
        <w:numPr>
          <w:ilvl w:val="3"/>
          <w:numId w:val="3"/>
        </w:numPr>
        <w:overflowPunct w:val="0"/>
        <w:autoSpaceDE w:val="0"/>
        <w:autoSpaceDN w:val="0"/>
        <w:adjustRightInd w:val="0"/>
        <w:spacing w:line="276" w:lineRule="auto"/>
        <w:ind w:left="851" w:rightChars="269" w:right="565" w:firstLineChars="0"/>
        <w:jc w:val="left"/>
        <w:textAlignment w:val="baseline"/>
        <w:rPr>
          <w:rFonts w:ascii="Times New Roman" w:hAnsi="Times New Roman" w:cs="Times New Roman"/>
          <w:b/>
          <w:sz w:val="20"/>
          <w:szCs w:val="20"/>
        </w:rPr>
      </w:pPr>
      <w:r w:rsidRPr="002F6A59">
        <w:rPr>
          <w:rFonts w:ascii="Times New Roman" w:hAnsi="Times New Roman" w:cs="Times New Roman"/>
          <w:b/>
          <w:sz w:val="20"/>
          <w:szCs w:val="20"/>
        </w:rPr>
        <w:t>if multiple satellites are required to be measured within</w:t>
      </w:r>
      <w:r w:rsidR="002F6A59" w:rsidRPr="002F6A59">
        <w:rPr>
          <w:rFonts w:ascii="Times New Roman" w:hAnsi="Times New Roman" w:cs="Times New Roman"/>
          <w:b/>
          <w:sz w:val="20"/>
          <w:szCs w:val="20"/>
        </w:rPr>
        <w:t xml:space="preserve"> one</w:t>
      </w:r>
      <w:r w:rsidRPr="002F6A59">
        <w:rPr>
          <w:rFonts w:ascii="Times New Roman" w:hAnsi="Times New Roman" w:cs="Times New Roman"/>
          <w:b/>
          <w:sz w:val="20"/>
          <w:szCs w:val="20"/>
        </w:rPr>
        <w:t xml:space="preserve"> SMTC,</w:t>
      </w:r>
    </w:p>
    <w:p w:rsidR="000446B4" w:rsidRPr="002F6A59" w:rsidRDefault="000446B4" w:rsidP="009374C0">
      <w:pPr>
        <w:pStyle w:val="a9"/>
        <w:widowControl/>
        <w:numPr>
          <w:ilvl w:val="4"/>
          <w:numId w:val="3"/>
        </w:numPr>
        <w:overflowPunct w:val="0"/>
        <w:autoSpaceDE w:val="0"/>
        <w:autoSpaceDN w:val="0"/>
        <w:adjustRightInd w:val="0"/>
        <w:spacing w:line="276" w:lineRule="auto"/>
        <w:ind w:left="1276" w:rightChars="269" w:right="565" w:firstLineChars="0"/>
        <w:jc w:val="left"/>
        <w:textAlignment w:val="baseline"/>
        <w:rPr>
          <w:rFonts w:ascii="Times New Roman" w:hAnsi="Times New Roman" w:cs="Times New Roman"/>
          <w:b/>
          <w:sz w:val="20"/>
          <w:szCs w:val="20"/>
          <w:lang w:eastAsia="ja-JP"/>
        </w:rPr>
      </w:pPr>
      <w:r w:rsidRPr="002F6A59">
        <w:rPr>
          <w:rFonts w:ascii="Times New Roman" w:hAnsi="Times New Roman" w:cs="Times New Roman"/>
          <w:b/>
          <w:sz w:val="20"/>
          <w:szCs w:val="20"/>
          <w:lang w:eastAsia="ja-JP"/>
        </w:rPr>
        <w:t>the scaling factor of measurement period</w:t>
      </w:r>
      <w:r w:rsidR="002F6A59" w:rsidRPr="002F6A59">
        <w:rPr>
          <w:rFonts w:ascii="Times New Roman" w:hAnsi="Times New Roman" w:cs="Times New Roman"/>
          <w:b/>
          <w:sz w:val="20"/>
          <w:szCs w:val="20"/>
          <w:lang w:eastAsia="ja-JP"/>
        </w:rPr>
        <w:t xml:space="preserve"> k1 is </w:t>
      </w:r>
      <w:r w:rsidRPr="002F6A59">
        <w:rPr>
          <w:rFonts w:ascii="Times New Roman" w:hAnsi="Times New Roman" w:cs="Times New Roman"/>
          <w:b/>
          <w:sz w:val="20"/>
          <w:szCs w:val="20"/>
          <w:lang w:eastAsia="ja-JP"/>
        </w:rPr>
        <w:t xml:space="preserve"> </w:t>
      </w:r>
    </w:p>
    <w:p w:rsidR="002F6A59" w:rsidRPr="002F6A59" w:rsidRDefault="002F6A59" w:rsidP="002F6A59">
      <w:pPr>
        <w:pStyle w:val="a9"/>
        <w:ind w:left="928" w:firstLineChars="0" w:firstLine="0"/>
        <w:jc w:val="center"/>
        <w:rPr>
          <w:rFonts w:ascii="Times New Roman" w:hAnsi="Times New Roman" w:cs="Times New Roman"/>
          <w:b/>
          <w:sz w:val="20"/>
          <w:szCs w:val="20"/>
        </w:rPr>
      </w:pPr>
      <m:oMathPara>
        <m:oMath>
          <m:r>
            <m:rPr>
              <m:sty m:val="b"/>
            </m:rPr>
            <w:rPr>
              <w:rFonts w:ascii="Cambria Math" w:hAnsi="Cambria Math" w:cs="Times New Roman"/>
              <w:sz w:val="20"/>
              <w:szCs w:val="20"/>
            </w:rPr>
            <m:t xml:space="preserve">k1= </m:t>
          </m:r>
          <m:d>
            <m:dPr>
              <m:begChr m:val="⌈"/>
              <m:endChr m:val="⌉"/>
              <m:ctrlPr>
                <w:rPr>
                  <w:rFonts w:ascii="Cambria Math" w:hAnsi="Cambria Math" w:cs="Times New Roman"/>
                  <w:b/>
                  <w:sz w:val="20"/>
                  <w:szCs w:val="20"/>
                </w:rPr>
              </m:ctrlPr>
            </m:dPr>
            <m:e>
              <m:f>
                <m:fPr>
                  <m:ctrlPr>
                    <w:rPr>
                      <w:rFonts w:ascii="Cambria Math" w:hAnsi="Cambria Math" w:cs="Times New Roman"/>
                      <w:b/>
                      <w:i/>
                      <w:sz w:val="20"/>
                      <w:szCs w:val="20"/>
                    </w:rPr>
                  </m:ctrlPr>
                </m:fPr>
                <m:num>
                  <m:r>
                    <m:rPr>
                      <m:sty m:val="bi"/>
                    </m:rPr>
                    <w:rPr>
                      <w:rFonts w:ascii="Cambria Math" w:hAnsi="Cambria Math" w:cs="Times New Roman"/>
                      <w:sz w:val="20"/>
                      <w:szCs w:val="20"/>
                    </w:rPr>
                    <m:t>Number of satellites in one SMTC</m:t>
                  </m:r>
                </m:num>
                <m:den>
                  <m:r>
                    <m:rPr>
                      <m:sty m:val="bi"/>
                    </m:rPr>
                    <w:rPr>
                      <w:rFonts w:ascii="Cambria Math" w:hAnsi="Cambria Math" w:cs="Times New Roman"/>
                      <w:sz w:val="20"/>
                      <w:szCs w:val="20"/>
                    </w:rPr>
                    <m:t>Number of satellites UE is capable to measure in one SMTC</m:t>
                  </m:r>
                </m:den>
              </m:f>
            </m:e>
          </m:d>
        </m:oMath>
      </m:oMathPara>
    </w:p>
    <w:p w:rsidR="000446B4" w:rsidRPr="002F6A59" w:rsidRDefault="000446B4" w:rsidP="009374C0">
      <w:pPr>
        <w:pStyle w:val="a9"/>
        <w:widowControl/>
        <w:numPr>
          <w:ilvl w:val="2"/>
          <w:numId w:val="3"/>
        </w:numPr>
        <w:overflowPunct w:val="0"/>
        <w:autoSpaceDE w:val="0"/>
        <w:autoSpaceDN w:val="0"/>
        <w:adjustRightInd w:val="0"/>
        <w:spacing w:line="276" w:lineRule="auto"/>
        <w:ind w:left="426" w:rightChars="-27" w:right="-57" w:firstLineChars="0"/>
        <w:jc w:val="left"/>
        <w:textAlignment w:val="baseline"/>
        <w:rPr>
          <w:rFonts w:ascii="Times New Roman" w:hAnsi="Times New Roman" w:cs="Times New Roman"/>
          <w:b/>
          <w:sz w:val="20"/>
          <w:szCs w:val="20"/>
          <w:lang w:eastAsia="ja-JP"/>
        </w:rPr>
      </w:pPr>
      <w:r w:rsidRPr="002F6A59">
        <w:rPr>
          <w:rFonts w:ascii="Times New Roman" w:hAnsi="Times New Roman" w:cs="Times New Roman"/>
          <w:b/>
          <w:sz w:val="20"/>
          <w:szCs w:val="20"/>
          <w:lang w:eastAsia="ja-JP"/>
        </w:rPr>
        <w:t xml:space="preserve">If SMTCs partially overlap with each other, </w:t>
      </w:r>
      <w:r w:rsidR="002F6A59" w:rsidRPr="002F6A59">
        <w:rPr>
          <w:rFonts w:ascii="Times New Roman" w:hAnsi="Times New Roman" w:cs="Times New Roman"/>
          <w:b/>
          <w:sz w:val="20"/>
          <w:szCs w:val="20"/>
          <w:lang w:eastAsia="ja-JP"/>
        </w:rPr>
        <w:t>the scaling factor of measurement period k2 is</w:t>
      </w:r>
    </w:p>
    <w:p w:rsidR="002F6A59" w:rsidRPr="00EF6504" w:rsidRDefault="002F6A59" w:rsidP="002F6A59">
      <w:pPr>
        <w:widowControl/>
        <w:overflowPunct w:val="0"/>
        <w:autoSpaceDE w:val="0"/>
        <w:autoSpaceDN w:val="0"/>
        <w:adjustRightInd w:val="0"/>
        <w:spacing w:line="276" w:lineRule="auto"/>
        <w:ind w:left="-567" w:rightChars="-500" w:right="-1050"/>
        <w:jc w:val="left"/>
        <w:textAlignment w:val="baseline"/>
        <w:rPr>
          <w:rFonts w:ascii="Times New Roman" w:hAnsi="Times New Roman" w:cs="Times New Roman"/>
          <w:b/>
          <w:sz w:val="16"/>
          <w:szCs w:val="20"/>
        </w:rPr>
      </w:pPr>
      <m:oMathPara>
        <m:oMath>
          <m:r>
            <m:rPr>
              <m:sty m:val="b"/>
            </m:rPr>
            <w:rPr>
              <w:rFonts w:ascii="Cambria Math" w:hAnsi="Cambria Math" w:cs="Times New Roman"/>
              <w:sz w:val="16"/>
              <w:szCs w:val="20"/>
            </w:rPr>
            <m:t>k2  =</m:t>
          </m:r>
          <m:d>
            <m:dPr>
              <m:begChr m:val="⌈"/>
              <m:endChr m:val="⌉"/>
              <m:ctrlPr>
                <w:rPr>
                  <w:rFonts w:ascii="Cambria Math" w:hAnsi="Cambria Math" w:cs="Times New Roman"/>
                  <w:b/>
                  <w:sz w:val="16"/>
                  <w:szCs w:val="20"/>
                </w:rPr>
              </m:ctrlPr>
            </m:dPr>
            <m:e>
              <m:f>
                <m:fPr>
                  <m:ctrlPr>
                    <w:rPr>
                      <w:rFonts w:ascii="Cambria Math" w:hAnsi="Cambria Math" w:cs="Times New Roman"/>
                      <w:b/>
                      <w:i/>
                      <w:sz w:val="16"/>
                      <w:szCs w:val="20"/>
                    </w:rPr>
                  </m:ctrlPr>
                </m:fPr>
                <m:num>
                  <m:r>
                    <m:rPr>
                      <m:sty m:val="bi"/>
                    </m:rPr>
                    <w:rPr>
                      <w:rFonts w:ascii="Cambria Math" w:hAnsi="Cambria Math" w:cs="Times New Roman"/>
                      <w:sz w:val="16"/>
                      <w:szCs w:val="20"/>
                    </w:rPr>
                    <m:t>Number of GEO satellites in one SMTC</m:t>
                  </m:r>
                </m:num>
                <m:den>
                  <m:r>
                    <m:rPr>
                      <m:sty m:val="bi"/>
                    </m:rPr>
                    <w:rPr>
                      <w:rFonts w:ascii="Cambria Math" w:hAnsi="Cambria Math" w:cs="Times New Roman"/>
                      <w:sz w:val="16"/>
                      <w:szCs w:val="20"/>
                    </w:rPr>
                    <m:t>Number of GEO satellites UE is capable to measure in one SMTC</m:t>
                  </m:r>
                </m:den>
              </m:f>
            </m:e>
          </m:d>
          <m:r>
            <m:rPr>
              <m:sty m:val="bi"/>
            </m:rPr>
            <w:rPr>
              <w:rFonts w:ascii="Cambria Math" w:hAnsi="Cambria Math" w:cs="Times New Roman"/>
              <w:sz w:val="16"/>
              <w:szCs w:val="20"/>
            </w:rPr>
            <m:t xml:space="preserve">  +</m:t>
          </m:r>
          <m:nary>
            <m:naryPr>
              <m:chr m:val="∑"/>
              <m:limLoc m:val="subSup"/>
              <m:supHide m:val="1"/>
              <m:ctrlPr>
                <w:rPr>
                  <w:rFonts w:ascii="Cambria Math" w:hAnsi="Cambria Math" w:cs="Times New Roman"/>
                  <w:b/>
                  <w:i/>
                  <w:sz w:val="16"/>
                  <w:szCs w:val="20"/>
                </w:rPr>
              </m:ctrlPr>
            </m:naryPr>
            <m:sub>
              <m:r>
                <m:rPr>
                  <m:sty m:val="bi"/>
                </m:rPr>
                <w:rPr>
                  <w:rFonts w:ascii="Cambria Math" w:hAnsi="Cambria Math" w:cs="Times New Roman"/>
                  <w:sz w:val="16"/>
                  <w:szCs w:val="20"/>
                </w:rPr>
                <m:t>Overlapped SMTCi containing LEOs</m:t>
              </m:r>
            </m:sub>
            <m:sup/>
            <m:e>
              <m:d>
                <m:dPr>
                  <m:begChr m:val="⌈"/>
                  <m:endChr m:val="⌉"/>
                  <m:ctrlPr>
                    <w:rPr>
                      <w:rFonts w:ascii="Cambria Math" w:hAnsi="Cambria Math" w:cs="Times New Roman"/>
                      <w:b/>
                      <w:i/>
                      <w:sz w:val="16"/>
                      <w:szCs w:val="20"/>
                    </w:rPr>
                  </m:ctrlPr>
                </m:dPr>
                <m:e>
                  <m:f>
                    <m:fPr>
                      <m:ctrlPr>
                        <w:rPr>
                          <w:rFonts w:ascii="Cambria Math" w:hAnsi="Cambria Math" w:cs="Times New Roman"/>
                          <w:b/>
                          <w:i/>
                          <w:sz w:val="16"/>
                          <w:szCs w:val="20"/>
                        </w:rPr>
                      </m:ctrlPr>
                    </m:fPr>
                    <m:num>
                      <m:r>
                        <m:rPr>
                          <m:sty m:val="bi"/>
                        </m:rPr>
                        <w:rPr>
                          <w:rFonts w:ascii="Cambria Math" w:hAnsi="Cambria Math" w:cs="Times New Roman"/>
                          <w:sz w:val="16"/>
                          <w:szCs w:val="20"/>
                        </w:rPr>
                        <m:t>Number of LEO satellites in one SMTC</m:t>
                      </m:r>
                    </m:num>
                    <m:den>
                      <m:r>
                        <m:rPr>
                          <m:sty m:val="bi"/>
                        </m:rPr>
                        <w:rPr>
                          <w:rFonts w:ascii="Cambria Math" w:hAnsi="Cambria Math" w:cs="Times New Roman"/>
                          <w:sz w:val="16"/>
                          <w:szCs w:val="20"/>
                        </w:rPr>
                        <m:t>Number of LEO satellites UE is capable to measure in one SMTC</m:t>
                      </m:r>
                    </m:den>
                  </m:f>
                </m:e>
              </m:d>
            </m:e>
          </m:nary>
        </m:oMath>
      </m:oMathPara>
    </w:p>
    <w:p w:rsidR="003A5A63" w:rsidRPr="005D4ECF" w:rsidRDefault="003A5A63" w:rsidP="00D32851">
      <w:pPr>
        <w:rPr>
          <w:rFonts w:ascii="Times New Roman" w:hAnsi="Times New Roman" w:cs="Times New Roman"/>
          <w:b/>
          <w:sz w:val="20"/>
          <w:szCs w:val="20"/>
          <w:u w:val="single"/>
        </w:rPr>
      </w:pPr>
      <w:r w:rsidRPr="003A5A63">
        <w:rPr>
          <w:rFonts w:ascii="Times New Roman" w:hAnsi="Times New Roman" w:cs="Times New Roman" w:hint="eastAsia"/>
          <w:b/>
          <w:sz w:val="20"/>
          <w:szCs w:val="20"/>
          <w:u w:val="single"/>
        </w:rPr>
        <w:lastRenderedPageBreak/>
        <w:t>Mea</w:t>
      </w:r>
      <w:r w:rsidRPr="003A5A63">
        <w:rPr>
          <w:rFonts w:ascii="Times New Roman" w:hAnsi="Times New Roman" w:cs="Times New Roman"/>
          <w:b/>
          <w:sz w:val="20"/>
          <w:szCs w:val="20"/>
          <w:u w:val="single"/>
        </w:rPr>
        <w:t>surement gap</w:t>
      </w:r>
    </w:p>
    <w:tbl>
      <w:tblPr>
        <w:tblW w:w="8382"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82"/>
      </w:tblGrid>
      <w:tr w:rsidR="003A5A63" w:rsidTr="003A5A63">
        <w:trPr>
          <w:trHeight w:val="616"/>
        </w:trPr>
        <w:tc>
          <w:tcPr>
            <w:tcW w:w="8382" w:type="dxa"/>
          </w:tcPr>
          <w:p w:rsidR="005D4ECF" w:rsidRPr="00070CEB" w:rsidRDefault="005D4ECF" w:rsidP="005D4ECF">
            <w:pPr>
              <w:spacing w:after="120" w:line="252" w:lineRule="auto"/>
              <w:ind w:firstLine="284"/>
              <w:rPr>
                <w:b/>
                <w:bCs/>
                <w:i/>
                <w:iCs/>
                <w:u w:val="single"/>
                <w:lang w:eastAsia="ja-JP"/>
              </w:rPr>
            </w:pPr>
            <w:r w:rsidRPr="00070CEB">
              <w:rPr>
                <w:b/>
                <w:bCs/>
                <w:i/>
                <w:iCs/>
                <w:u w:val="single"/>
                <w:lang w:eastAsia="ja-JP"/>
              </w:rPr>
              <w:t>Agreement</w:t>
            </w:r>
            <w:r w:rsidRPr="00070CEB">
              <w:rPr>
                <w:rFonts w:hint="eastAsia"/>
                <w:b/>
                <w:bCs/>
                <w:i/>
                <w:iCs/>
                <w:u w:val="single"/>
                <w:lang w:eastAsia="ja-JP"/>
              </w:rPr>
              <w:t>:</w:t>
            </w:r>
          </w:p>
          <w:p w:rsidR="005D4ECF" w:rsidRPr="005D4ECF" w:rsidRDefault="005D4ECF" w:rsidP="005D4ECF">
            <w:pPr>
              <w:pStyle w:val="a9"/>
              <w:widowControl/>
              <w:numPr>
                <w:ilvl w:val="0"/>
                <w:numId w:val="3"/>
              </w:numPr>
              <w:spacing w:line="252" w:lineRule="auto"/>
              <w:ind w:left="644" w:firstLineChars="0"/>
              <w:jc w:val="left"/>
              <w:rPr>
                <w:rFonts w:ascii="Times New Roman" w:hAnsi="Times New Roman" w:cs="Times New Roman"/>
                <w:sz w:val="20"/>
                <w:lang w:eastAsia="ja-JP"/>
              </w:rPr>
            </w:pPr>
            <w:r w:rsidRPr="005D4ECF">
              <w:rPr>
                <w:rFonts w:ascii="Times New Roman" w:hAnsi="Times New Roman" w:cs="Times New Roman"/>
                <w:sz w:val="20"/>
                <w:lang w:eastAsia="ja-JP"/>
              </w:rPr>
              <w:t>For UE supporting one MG</w:t>
            </w:r>
          </w:p>
          <w:p w:rsidR="005D4ECF" w:rsidRPr="005D4ECF" w:rsidRDefault="005D4ECF" w:rsidP="005D4ECF">
            <w:pPr>
              <w:pStyle w:val="a9"/>
              <w:widowControl/>
              <w:numPr>
                <w:ilvl w:val="1"/>
                <w:numId w:val="3"/>
              </w:numPr>
              <w:spacing w:line="252" w:lineRule="auto"/>
              <w:ind w:left="1364" w:firstLineChars="0"/>
              <w:jc w:val="left"/>
              <w:rPr>
                <w:rFonts w:ascii="Times New Roman" w:hAnsi="Times New Roman" w:cs="Times New Roman"/>
                <w:sz w:val="20"/>
                <w:lang w:eastAsia="ja-JP"/>
              </w:rPr>
            </w:pPr>
            <w:r w:rsidRPr="005D4ECF">
              <w:rPr>
                <w:rFonts w:ascii="Times New Roman" w:hAnsi="Times New Roman" w:cs="Times New Roman"/>
                <w:sz w:val="20"/>
                <w:lang w:eastAsia="ja-JP"/>
              </w:rPr>
              <w:t>Legacy MG will be used without any change</w:t>
            </w:r>
          </w:p>
          <w:p w:rsidR="005D4ECF" w:rsidRPr="005D4ECF" w:rsidRDefault="005D4ECF" w:rsidP="005D4ECF">
            <w:pPr>
              <w:pStyle w:val="a9"/>
              <w:widowControl/>
              <w:numPr>
                <w:ilvl w:val="0"/>
                <w:numId w:val="3"/>
              </w:numPr>
              <w:spacing w:line="252" w:lineRule="auto"/>
              <w:ind w:left="644" w:firstLineChars="0"/>
              <w:jc w:val="left"/>
              <w:rPr>
                <w:rFonts w:ascii="Times New Roman" w:hAnsi="Times New Roman" w:cs="Times New Roman"/>
                <w:sz w:val="20"/>
                <w:lang w:eastAsia="ja-JP"/>
              </w:rPr>
            </w:pPr>
            <w:r w:rsidRPr="005D4ECF">
              <w:rPr>
                <w:rFonts w:ascii="Times New Roman" w:hAnsi="Times New Roman" w:cs="Times New Roman"/>
                <w:sz w:val="20"/>
                <w:lang w:eastAsia="ja-JP"/>
              </w:rPr>
              <w:t>For UE supporting two MGs</w:t>
            </w:r>
          </w:p>
          <w:p w:rsidR="005D4ECF" w:rsidRPr="005D4ECF" w:rsidRDefault="005D4ECF" w:rsidP="005D4ECF">
            <w:pPr>
              <w:pStyle w:val="a9"/>
              <w:widowControl/>
              <w:numPr>
                <w:ilvl w:val="1"/>
                <w:numId w:val="3"/>
              </w:numPr>
              <w:spacing w:line="252" w:lineRule="auto"/>
              <w:ind w:left="1364" w:firstLineChars="0"/>
              <w:jc w:val="left"/>
              <w:rPr>
                <w:rFonts w:ascii="Times New Roman" w:hAnsi="Times New Roman" w:cs="Times New Roman"/>
                <w:sz w:val="20"/>
                <w:lang w:eastAsia="ja-JP"/>
              </w:rPr>
            </w:pPr>
            <w:r w:rsidRPr="005D4ECF">
              <w:rPr>
                <w:rFonts w:ascii="Times New Roman" w:hAnsi="Times New Roman" w:cs="Times New Roman"/>
                <w:sz w:val="20"/>
                <w:lang w:eastAsia="ja-JP"/>
              </w:rPr>
              <w:t>Except the following aspects, outcome of on R17 concurrent MG item will be directly adopted</w:t>
            </w:r>
          </w:p>
          <w:p w:rsidR="005D4ECF" w:rsidRPr="005D4ECF" w:rsidRDefault="005D4ECF" w:rsidP="005D4ECF">
            <w:pPr>
              <w:pStyle w:val="a9"/>
              <w:widowControl/>
              <w:numPr>
                <w:ilvl w:val="2"/>
                <w:numId w:val="3"/>
              </w:numPr>
              <w:spacing w:line="252" w:lineRule="auto"/>
              <w:ind w:left="2084" w:firstLineChars="0"/>
              <w:jc w:val="left"/>
              <w:rPr>
                <w:rFonts w:ascii="Times New Roman" w:hAnsi="Times New Roman" w:cs="Times New Roman"/>
                <w:sz w:val="20"/>
                <w:lang w:eastAsia="ja-JP"/>
              </w:rPr>
            </w:pPr>
            <w:r w:rsidRPr="005D4ECF">
              <w:rPr>
                <w:rFonts w:ascii="Times New Roman" w:hAnsi="Times New Roman" w:cs="Times New Roman"/>
                <w:sz w:val="20"/>
                <w:szCs w:val="24"/>
              </w:rPr>
              <w:t>Modification of MG Colliding/Proximity condition to [FFS]ms</w:t>
            </w:r>
          </w:p>
          <w:p w:rsidR="005D4ECF" w:rsidRPr="005D4ECF" w:rsidRDefault="005D4ECF" w:rsidP="005D4ECF">
            <w:pPr>
              <w:pStyle w:val="a9"/>
              <w:widowControl/>
              <w:numPr>
                <w:ilvl w:val="2"/>
                <w:numId w:val="3"/>
              </w:numPr>
              <w:overflowPunct w:val="0"/>
              <w:autoSpaceDE w:val="0"/>
              <w:autoSpaceDN w:val="0"/>
              <w:adjustRightInd w:val="0"/>
              <w:spacing w:line="276" w:lineRule="auto"/>
              <w:ind w:left="2084" w:firstLineChars="0"/>
              <w:jc w:val="left"/>
              <w:textAlignment w:val="baseline"/>
              <w:rPr>
                <w:rFonts w:ascii="Times New Roman" w:hAnsi="Times New Roman" w:cs="Times New Roman"/>
                <w:sz w:val="20"/>
                <w:szCs w:val="24"/>
              </w:rPr>
            </w:pPr>
            <w:r w:rsidRPr="005D4ECF">
              <w:rPr>
                <w:rFonts w:ascii="Times New Roman" w:hAnsi="Times New Roman" w:cs="Times New Roman"/>
                <w:sz w:val="20"/>
                <w:szCs w:val="24"/>
              </w:rPr>
              <w:t>Exclusion of enhancement related to positioning application</w:t>
            </w:r>
          </w:p>
          <w:p w:rsidR="005D4ECF" w:rsidRPr="005D4ECF" w:rsidRDefault="005D4ECF" w:rsidP="005D4ECF">
            <w:pPr>
              <w:pStyle w:val="a9"/>
              <w:widowControl/>
              <w:numPr>
                <w:ilvl w:val="2"/>
                <w:numId w:val="3"/>
              </w:numPr>
              <w:overflowPunct w:val="0"/>
              <w:autoSpaceDE w:val="0"/>
              <w:autoSpaceDN w:val="0"/>
              <w:adjustRightInd w:val="0"/>
              <w:spacing w:line="276" w:lineRule="auto"/>
              <w:ind w:left="2084" w:firstLineChars="0"/>
              <w:jc w:val="left"/>
              <w:textAlignment w:val="baseline"/>
              <w:rPr>
                <w:rFonts w:ascii="Times New Roman" w:hAnsi="Times New Roman" w:cs="Times New Roman"/>
                <w:sz w:val="20"/>
                <w:szCs w:val="24"/>
              </w:rPr>
            </w:pPr>
            <w:r w:rsidRPr="005D4ECF">
              <w:rPr>
                <w:rFonts w:ascii="Times New Roman" w:hAnsi="Times New Roman" w:cs="Times New Roman"/>
                <w:sz w:val="20"/>
                <w:szCs w:val="24"/>
              </w:rPr>
              <w:t>Exclusion of enhancement related to FR2</w:t>
            </w:r>
          </w:p>
          <w:p w:rsidR="005D4ECF" w:rsidRPr="005D4ECF" w:rsidRDefault="005D4ECF" w:rsidP="005D4ECF">
            <w:pPr>
              <w:pStyle w:val="a9"/>
              <w:widowControl/>
              <w:numPr>
                <w:ilvl w:val="2"/>
                <w:numId w:val="3"/>
              </w:numPr>
              <w:overflowPunct w:val="0"/>
              <w:autoSpaceDE w:val="0"/>
              <w:autoSpaceDN w:val="0"/>
              <w:adjustRightInd w:val="0"/>
              <w:spacing w:line="276" w:lineRule="auto"/>
              <w:ind w:left="2084" w:firstLineChars="0"/>
              <w:jc w:val="left"/>
              <w:textAlignment w:val="baseline"/>
              <w:rPr>
                <w:rFonts w:ascii="Times New Roman" w:hAnsi="Times New Roman" w:cs="Times New Roman"/>
                <w:sz w:val="20"/>
                <w:szCs w:val="24"/>
              </w:rPr>
            </w:pPr>
            <w:r w:rsidRPr="005D4ECF">
              <w:rPr>
                <w:rFonts w:ascii="Times New Roman" w:hAnsi="Times New Roman" w:cs="Times New Roman"/>
                <w:sz w:val="20"/>
                <w:szCs w:val="24"/>
              </w:rPr>
              <w:t>[FFS] Limitation on association between MG and frequency layer</w:t>
            </w:r>
          </w:p>
          <w:p w:rsidR="005D4ECF" w:rsidRPr="005D4ECF" w:rsidRDefault="005D4ECF" w:rsidP="005D4ECF">
            <w:pPr>
              <w:pStyle w:val="a9"/>
              <w:widowControl/>
              <w:numPr>
                <w:ilvl w:val="1"/>
                <w:numId w:val="3"/>
              </w:numPr>
              <w:spacing w:line="252" w:lineRule="auto"/>
              <w:ind w:left="1364" w:firstLineChars="0"/>
              <w:jc w:val="left"/>
              <w:rPr>
                <w:rFonts w:ascii="Times New Roman" w:hAnsi="Times New Roman" w:cs="Times New Roman"/>
                <w:sz w:val="20"/>
                <w:lang w:eastAsia="ja-JP"/>
              </w:rPr>
            </w:pPr>
            <w:r w:rsidRPr="005D4ECF">
              <w:rPr>
                <w:rFonts w:ascii="Times New Roman" w:hAnsi="Times New Roman" w:cs="Times New Roman"/>
                <w:sz w:val="20"/>
                <w:szCs w:val="24"/>
              </w:rPr>
              <w:t>Whether “</w:t>
            </w:r>
            <w:r w:rsidRPr="005D4ECF">
              <w:rPr>
                <w:rFonts w:ascii="Times New Roman" w:hAnsi="Times New Roman" w:cs="Times New Roman"/>
                <w:sz w:val="20"/>
              </w:rPr>
              <w:t xml:space="preserve"> Scaling factor due to overlapping MG</w:t>
            </w:r>
            <w:r w:rsidRPr="005D4ECF">
              <w:rPr>
                <w:rFonts w:ascii="Times New Roman" w:hAnsi="Times New Roman" w:cs="Times New Roman"/>
                <w:sz w:val="20"/>
                <w:lang w:eastAsia="ja-JP"/>
              </w:rPr>
              <w:t>’”</w:t>
            </w:r>
            <w:r w:rsidRPr="005D4ECF">
              <w:rPr>
                <w:rFonts w:ascii="Times New Roman" w:hAnsi="Times New Roman" w:cs="Times New Roman"/>
                <w:sz w:val="20"/>
                <w:szCs w:val="24"/>
              </w:rPr>
              <w:t xml:space="preserve"> aspects will be introduced</w:t>
            </w:r>
          </w:p>
          <w:p w:rsidR="005D4ECF" w:rsidRPr="005D4ECF" w:rsidRDefault="005D4ECF" w:rsidP="005D4ECF">
            <w:pPr>
              <w:pStyle w:val="a9"/>
              <w:widowControl/>
              <w:numPr>
                <w:ilvl w:val="2"/>
                <w:numId w:val="3"/>
              </w:numPr>
              <w:spacing w:line="252" w:lineRule="auto"/>
              <w:ind w:left="2084" w:firstLineChars="0"/>
              <w:jc w:val="left"/>
              <w:rPr>
                <w:rFonts w:ascii="Times New Roman" w:hAnsi="Times New Roman" w:cs="Times New Roman"/>
                <w:sz w:val="20"/>
                <w:lang w:eastAsia="ja-JP"/>
              </w:rPr>
            </w:pPr>
            <w:r w:rsidRPr="005D4ECF">
              <w:rPr>
                <w:rFonts w:ascii="Times New Roman" w:hAnsi="Times New Roman" w:cs="Times New Roman"/>
                <w:sz w:val="20"/>
              </w:rPr>
              <w:t>Option 2:</w:t>
            </w:r>
          </w:p>
          <w:p w:rsidR="005D4ECF" w:rsidRPr="005D4ECF" w:rsidRDefault="005D4ECF" w:rsidP="005D4ECF">
            <w:pPr>
              <w:pStyle w:val="a9"/>
              <w:widowControl/>
              <w:numPr>
                <w:ilvl w:val="3"/>
                <w:numId w:val="3"/>
              </w:numPr>
              <w:spacing w:line="252" w:lineRule="auto"/>
              <w:ind w:firstLineChars="0"/>
              <w:jc w:val="left"/>
              <w:rPr>
                <w:rFonts w:ascii="Times New Roman" w:hAnsi="Times New Roman" w:cs="Times New Roman"/>
                <w:sz w:val="20"/>
                <w:lang w:eastAsia="ja-JP"/>
              </w:rPr>
            </w:pPr>
            <w:r w:rsidRPr="005D4ECF">
              <w:rPr>
                <w:rFonts w:ascii="Times New Roman" w:hAnsi="Times New Roman" w:cs="Times New Roman"/>
                <w:sz w:val="20"/>
              </w:rPr>
              <w:t xml:space="preserve">Yes, </w:t>
            </w:r>
            <w:r w:rsidRPr="005D4ECF">
              <w:rPr>
                <w:rFonts w:ascii="Times New Roman" w:hAnsi="Times New Roman" w:cs="Times New Roman"/>
                <w:sz w:val="20"/>
                <w:szCs w:val="24"/>
              </w:rPr>
              <w:t>it replaces “priority rule”</w:t>
            </w:r>
          </w:p>
          <w:p w:rsidR="005D4ECF" w:rsidRPr="005D4ECF" w:rsidRDefault="005D4ECF" w:rsidP="005D4ECF">
            <w:pPr>
              <w:pStyle w:val="a9"/>
              <w:widowControl/>
              <w:numPr>
                <w:ilvl w:val="2"/>
                <w:numId w:val="3"/>
              </w:numPr>
              <w:spacing w:line="252" w:lineRule="auto"/>
              <w:ind w:left="2084" w:firstLineChars="0"/>
              <w:jc w:val="left"/>
              <w:rPr>
                <w:rFonts w:ascii="Times New Roman" w:hAnsi="Times New Roman" w:cs="Times New Roman"/>
                <w:sz w:val="20"/>
              </w:rPr>
            </w:pPr>
            <w:r w:rsidRPr="005D4ECF">
              <w:rPr>
                <w:rFonts w:ascii="Times New Roman" w:hAnsi="Times New Roman" w:cs="Times New Roman"/>
                <w:sz w:val="20"/>
              </w:rPr>
              <w:t>Option 3:</w:t>
            </w:r>
          </w:p>
          <w:p w:rsidR="005D4ECF" w:rsidRPr="005D4ECF" w:rsidRDefault="005D4ECF" w:rsidP="005D4ECF">
            <w:pPr>
              <w:pStyle w:val="a9"/>
              <w:widowControl/>
              <w:numPr>
                <w:ilvl w:val="3"/>
                <w:numId w:val="3"/>
              </w:numPr>
              <w:spacing w:line="252" w:lineRule="auto"/>
              <w:ind w:firstLineChars="0"/>
              <w:jc w:val="left"/>
              <w:rPr>
                <w:rFonts w:ascii="Times New Roman" w:hAnsi="Times New Roman" w:cs="Times New Roman"/>
                <w:sz w:val="20"/>
              </w:rPr>
            </w:pPr>
            <w:r w:rsidRPr="005D4ECF">
              <w:rPr>
                <w:rFonts w:ascii="Times New Roman" w:hAnsi="Times New Roman" w:cs="Times New Roman"/>
                <w:sz w:val="20"/>
              </w:rPr>
              <w:t xml:space="preserve">No, </w:t>
            </w:r>
            <w:r w:rsidRPr="005D4ECF">
              <w:rPr>
                <w:rFonts w:ascii="Times New Roman" w:hAnsi="Times New Roman" w:cs="Times New Roman"/>
                <w:sz w:val="20"/>
                <w:szCs w:val="24"/>
              </w:rPr>
              <w:t>“priority rule” will be reused</w:t>
            </w:r>
          </w:p>
          <w:p w:rsidR="003A5A63" w:rsidRPr="005D4ECF" w:rsidRDefault="005D4ECF" w:rsidP="005D4ECF">
            <w:pPr>
              <w:pStyle w:val="a9"/>
              <w:widowControl/>
              <w:numPr>
                <w:ilvl w:val="3"/>
                <w:numId w:val="3"/>
              </w:numPr>
              <w:spacing w:line="252" w:lineRule="auto"/>
              <w:ind w:firstLineChars="0"/>
              <w:jc w:val="left"/>
            </w:pPr>
            <w:r w:rsidRPr="005D4ECF">
              <w:rPr>
                <w:rFonts w:ascii="Times New Roman" w:hAnsi="Times New Roman" w:cs="Times New Roman"/>
                <w:sz w:val="20"/>
              </w:rPr>
              <w:t>UE does not expect to be configured with fully overlapping concurrent MGs, i.e. it is an invalid concurrent MG configuration if a MG with a lower priority always overlaps with the other MG.</w:t>
            </w:r>
            <w:r w:rsidRPr="00070CEB">
              <w:t xml:space="preserve"> </w:t>
            </w:r>
          </w:p>
        </w:tc>
      </w:tr>
    </w:tbl>
    <w:p w:rsidR="00BC7374" w:rsidRDefault="005D4ECF" w:rsidP="009E1AB0">
      <w:pPr>
        <w:rPr>
          <w:rFonts w:ascii="Times New Roman" w:hAnsi="Times New Roman" w:cs="Times New Roman"/>
          <w:sz w:val="20"/>
          <w:szCs w:val="20"/>
        </w:rPr>
      </w:pPr>
      <w:r>
        <w:rPr>
          <w:rFonts w:ascii="Times New Roman" w:hAnsi="Times New Roman" w:cs="Times New Roman"/>
          <w:sz w:val="20"/>
          <w:szCs w:val="20"/>
        </w:rPr>
        <w:t>In last meeting, RAN4 agreed that NTN UE can support either one MG or two MGs subject to UE capability</w:t>
      </w:r>
      <w:r w:rsidR="004E499A">
        <w:rPr>
          <w:rFonts w:ascii="Times New Roman" w:hAnsi="Times New Roman" w:cs="Times New Roman"/>
          <w:sz w:val="20"/>
          <w:szCs w:val="20"/>
        </w:rPr>
        <w:t xml:space="preserve">. When UE is configured with 2 </w:t>
      </w:r>
      <w:r w:rsidR="00495104">
        <w:rPr>
          <w:rFonts w:ascii="Times New Roman" w:hAnsi="Times New Roman" w:cs="Times New Roman"/>
          <w:sz w:val="20"/>
          <w:szCs w:val="20"/>
        </w:rPr>
        <w:t>independent</w:t>
      </w:r>
      <w:r w:rsidR="004E499A">
        <w:rPr>
          <w:rFonts w:ascii="Times New Roman" w:hAnsi="Times New Roman" w:cs="Times New Roman"/>
          <w:sz w:val="20"/>
          <w:szCs w:val="20"/>
        </w:rPr>
        <w:t xml:space="preserve"> MG</w:t>
      </w:r>
      <w:r w:rsidR="00495104">
        <w:rPr>
          <w:rFonts w:ascii="Times New Roman" w:hAnsi="Times New Roman" w:cs="Times New Roman"/>
          <w:sz w:val="20"/>
          <w:szCs w:val="20"/>
        </w:rPr>
        <w:t>s</w:t>
      </w:r>
      <w:r w:rsidR="004E499A">
        <w:rPr>
          <w:rFonts w:ascii="Times New Roman" w:hAnsi="Times New Roman" w:cs="Times New Roman"/>
          <w:sz w:val="20"/>
          <w:szCs w:val="20"/>
        </w:rPr>
        <w:t>, s</w:t>
      </w:r>
      <w:r w:rsidR="002E1F64">
        <w:rPr>
          <w:rFonts w:ascii="Times New Roman" w:hAnsi="Times New Roman" w:cs="Times New Roman"/>
          <w:sz w:val="20"/>
          <w:szCs w:val="20"/>
        </w:rPr>
        <w:t>imilar to the proximity condition for concurrent gaps</w:t>
      </w:r>
      <w:r w:rsidR="004E499A">
        <w:rPr>
          <w:rFonts w:ascii="Times New Roman" w:hAnsi="Times New Roman" w:cs="Times New Roman"/>
          <w:sz w:val="20"/>
          <w:szCs w:val="20"/>
        </w:rPr>
        <w:t xml:space="preserve"> in MG enhancement WI</w:t>
      </w:r>
      <w:r w:rsidR="002E1F64">
        <w:rPr>
          <w:rFonts w:ascii="Times New Roman" w:hAnsi="Times New Roman" w:cs="Times New Roman"/>
          <w:sz w:val="20"/>
          <w:szCs w:val="20"/>
        </w:rPr>
        <w:t xml:space="preserve">, the minimum distance for two gap occasions should be defined. If the 2 gap occasions are partially overlapping in time domain or the minimum distance is less than </w:t>
      </w:r>
      <w:r w:rsidR="004E499A">
        <w:rPr>
          <w:rFonts w:ascii="Times New Roman" w:hAnsi="Times New Roman" w:cs="Times New Roman"/>
          <w:sz w:val="20"/>
          <w:szCs w:val="20"/>
        </w:rPr>
        <w:t>4</w:t>
      </w:r>
      <w:r w:rsidR="002E1F64">
        <w:rPr>
          <w:rFonts w:ascii="Times New Roman" w:hAnsi="Times New Roman" w:cs="Times New Roman"/>
          <w:sz w:val="20"/>
          <w:szCs w:val="20"/>
        </w:rPr>
        <w:t xml:space="preserve">ms, the 2 gap occasions can be considered as colliding. </w:t>
      </w:r>
    </w:p>
    <w:p w:rsidR="006051A2" w:rsidRDefault="00BC7374" w:rsidP="006051A2">
      <w:pPr>
        <w:keepNext/>
        <w:jc w:val="center"/>
      </w:pPr>
      <w:r>
        <w:object w:dxaOrig="7561" w:dyaOrig="19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25pt;height:97.05pt" o:ole="">
            <v:imagedata r:id="rId11" o:title=""/>
          </v:shape>
          <o:OLEObject Type="Embed" ProgID="Visio.Drawing.15" ShapeID="_x0000_i1025" DrawAspect="Content" ObjectID="_1712389011" r:id="rId12"/>
        </w:object>
      </w:r>
    </w:p>
    <w:p w:rsidR="00BC7374" w:rsidRDefault="006051A2" w:rsidP="006051A2">
      <w:pPr>
        <w:pStyle w:val="a7"/>
        <w:jc w:val="center"/>
      </w:pPr>
      <w:r>
        <w:t xml:space="preserve">Figure </w:t>
      </w:r>
      <w:fldSimple w:instr=" SEQ Figure \* ARABIC ">
        <w:r>
          <w:rPr>
            <w:noProof/>
          </w:rPr>
          <w:t>2</w:t>
        </w:r>
      </w:fldSimple>
      <w:r>
        <w:t>: Gap-based measurement with multiple SMTCs</w:t>
      </w:r>
    </w:p>
    <w:p w:rsidR="006051A2" w:rsidRDefault="006051A2" w:rsidP="006051A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 xml:space="preserve">roposal </w:t>
      </w:r>
      <w:r w:rsidR="00495104">
        <w:rPr>
          <w:rFonts w:ascii="Times New Roman" w:hAnsi="Times New Roman" w:cs="Times New Roman"/>
          <w:b/>
          <w:sz w:val="20"/>
          <w:szCs w:val="20"/>
        </w:rPr>
        <w:t>2</w:t>
      </w:r>
      <w:r w:rsidRPr="001F0ACE">
        <w:rPr>
          <w:rFonts w:ascii="Times New Roman" w:hAnsi="Times New Roman" w:cs="Times New Roman"/>
          <w:b/>
          <w:sz w:val="20"/>
          <w:szCs w:val="20"/>
        </w:rPr>
        <w:t xml:space="preserv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w:t>
      </w:r>
      <w:r w:rsidRPr="004D1D42">
        <w:rPr>
          <w:rFonts w:ascii="Times New Roman" w:hAnsi="Times New Roman" w:cs="Times New Roman"/>
          <w:b/>
          <w:sz w:val="20"/>
          <w:szCs w:val="20"/>
        </w:rPr>
        <w:t xml:space="preserve"> occasions</w:t>
      </w:r>
      <w:r>
        <w:rPr>
          <w:rFonts w:ascii="Times New Roman" w:hAnsi="Times New Roman" w:cs="Times New Roman"/>
          <w:b/>
          <w:sz w:val="20"/>
          <w:szCs w:val="20"/>
        </w:rPr>
        <w:t xml:space="preserve"> are</w:t>
      </w:r>
      <w:r w:rsidRPr="004D1D42">
        <w:rPr>
          <w:rFonts w:ascii="Times New Roman" w:hAnsi="Times New Roman" w:cs="Times New Roman"/>
          <w:b/>
          <w:sz w:val="20"/>
          <w:szCs w:val="20"/>
        </w:rPr>
        <w:t xml:space="preserve"> </w:t>
      </w:r>
      <w:r>
        <w:rPr>
          <w:rFonts w:ascii="Times New Roman" w:hAnsi="Times New Roman" w:cs="Times New Roman"/>
          <w:b/>
          <w:sz w:val="20"/>
          <w:szCs w:val="20"/>
        </w:rPr>
        <w:t>defined</w:t>
      </w:r>
      <w:r w:rsidRPr="004D1D42">
        <w:rPr>
          <w:rFonts w:ascii="Times New Roman" w:hAnsi="Times New Roman" w:cs="Times New Roman"/>
          <w:b/>
          <w:sz w:val="20"/>
          <w:szCs w:val="20"/>
        </w:rPr>
        <w:t xml:space="preserve"> as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if the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 occasions</w:t>
      </w:r>
      <w:r w:rsidRPr="004D1D42">
        <w:rPr>
          <w:rFonts w:ascii="Times New Roman" w:hAnsi="Times New Roman" w:cs="Times New Roman"/>
          <w:b/>
          <w:sz w:val="20"/>
          <w:szCs w:val="20"/>
        </w:rPr>
        <w:t xml:space="preserve"> are partially overlapping in time domain or the minimum distance is </w:t>
      </w:r>
      <w:r>
        <w:rPr>
          <w:rFonts w:ascii="Times New Roman" w:hAnsi="Times New Roman" w:cs="Times New Roman"/>
          <w:b/>
          <w:sz w:val="20"/>
          <w:szCs w:val="20"/>
        </w:rPr>
        <w:t>less</w:t>
      </w:r>
      <w:r w:rsidR="000E5D13">
        <w:rPr>
          <w:rFonts w:ascii="Times New Roman" w:hAnsi="Times New Roman" w:cs="Times New Roman"/>
          <w:b/>
          <w:sz w:val="20"/>
          <w:szCs w:val="20"/>
        </w:rPr>
        <w:t xml:space="preserve"> than 4 </w:t>
      </w:r>
      <w:r w:rsidRPr="004D1D42">
        <w:rPr>
          <w:rFonts w:ascii="Times New Roman" w:hAnsi="Times New Roman" w:cs="Times New Roman"/>
          <w:b/>
          <w:sz w:val="20"/>
          <w:szCs w:val="20"/>
        </w:rPr>
        <w:t>ms.</w:t>
      </w:r>
    </w:p>
    <w:p w:rsidR="00495104" w:rsidRDefault="00495104" w:rsidP="00495104">
      <w:pPr>
        <w:spacing w:after="240"/>
        <w:rPr>
          <w:rFonts w:ascii="Times New Roman" w:hAnsi="Times New Roman" w:cs="Times New Roman"/>
          <w:b/>
          <w:sz w:val="20"/>
          <w:szCs w:val="20"/>
        </w:rPr>
      </w:pPr>
      <w:r>
        <w:rPr>
          <w:rFonts w:ascii="Times New Roman" w:hAnsi="Times New Roman" w:cs="Times New Roman"/>
          <w:sz w:val="20"/>
          <w:szCs w:val="20"/>
        </w:rPr>
        <w:t xml:space="preserve">If the time gap between 2 gap occasions is smaller than the minimum distance, whether the scaling factor rule or priority rule is used for overlapped MG is FFS. In my understanding, </w:t>
      </w:r>
      <w:r w:rsidR="008D458E">
        <w:rPr>
          <w:rFonts w:ascii="Times New Roman" w:hAnsi="Times New Roman" w:cs="Times New Roman"/>
          <w:sz w:val="20"/>
          <w:szCs w:val="20"/>
        </w:rPr>
        <w:t>the 2 independent MGs are used to measure different satellites which should have the same priority. And if the priority rule used for the measurement gaps corresponding to different satellites, then the satellite corresponds to lower priority MG will have no chance to be measured if the MGs are fully overlapped. Thus, we support to introduce the scaling factor rule for the overlapping MGs.</w:t>
      </w:r>
    </w:p>
    <w:p w:rsidR="00AB062F" w:rsidRDefault="006051A2" w:rsidP="00F21D52">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lastRenderedPageBreak/>
        <w:t>P</w:t>
      </w:r>
      <w:r>
        <w:rPr>
          <w:rFonts w:ascii="Times New Roman" w:hAnsi="Times New Roman" w:cs="Times New Roman"/>
          <w:b/>
          <w:sz w:val="20"/>
          <w:szCs w:val="20"/>
        </w:rPr>
        <w:t xml:space="preserve">roposal </w:t>
      </w:r>
      <w:r w:rsidR="008D458E">
        <w:rPr>
          <w:rFonts w:ascii="Times New Roman" w:hAnsi="Times New Roman" w:cs="Times New Roman"/>
          <w:b/>
          <w:sz w:val="20"/>
          <w:szCs w:val="20"/>
        </w:rPr>
        <w:t>3</w:t>
      </w:r>
      <w:r w:rsidRPr="001F0ACE">
        <w:rPr>
          <w:rFonts w:ascii="Times New Roman" w:hAnsi="Times New Roman" w:cs="Times New Roman"/>
          <w:b/>
          <w:sz w:val="20"/>
          <w:szCs w:val="20"/>
        </w:rPr>
        <w:t xml:space="preserve">: </w:t>
      </w:r>
      <w:r>
        <w:rPr>
          <w:rFonts w:ascii="Times New Roman" w:hAnsi="Times New Roman" w:cs="Times New Roman"/>
          <w:b/>
          <w:sz w:val="20"/>
          <w:szCs w:val="20"/>
        </w:rPr>
        <w:t>For gap-based measurement, if gap occasions are</w:t>
      </w:r>
      <w:r w:rsidRPr="004D1D42">
        <w:rPr>
          <w:rFonts w:ascii="Times New Roman" w:hAnsi="Times New Roman" w:cs="Times New Roman"/>
          <w:b/>
          <w:sz w:val="20"/>
          <w:szCs w:val="20"/>
        </w:rPr>
        <w:t xml:space="preserve">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w:t>
      </w:r>
      <w:r w:rsidR="008D458E">
        <w:rPr>
          <w:rFonts w:ascii="Times New Roman" w:hAnsi="Times New Roman" w:cs="Times New Roman"/>
          <w:b/>
          <w:sz w:val="20"/>
          <w:szCs w:val="20"/>
        </w:rPr>
        <w:t xml:space="preserve">the </w:t>
      </w:r>
      <w:r>
        <w:rPr>
          <w:rFonts w:ascii="Times New Roman" w:hAnsi="Times New Roman" w:cs="Times New Roman"/>
          <w:b/>
          <w:sz w:val="20"/>
          <w:szCs w:val="20"/>
        </w:rPr>
        <w:t>scaling factor</w:t>
      </w:r>
      <w:r w:rsidR="008D458E">
        <w:rPr>
          <w:rFonts w:ascii="Times New Roman" w:hAnsi="Times New Roman" w:cs="Times New Roman"/>
          <w:b/>
          <w:sz w:val="20"/>
          <w:szCs w:val="20"/>
        </w:rPr>
        <w:t xml:space="preserve"> rule is introduced for overlapping MGs in NTN</w:t>
      </w:r>
      <w:r w:rsidRPr="004D1D42">
        <w:rPr>
          <w:rFonts w:ascii="Times New Roman" w:hAnsi="Times New Roman" w:cs="Times New Roman"/>
          <w:b/>
          <w:sz w:val="20"/>
          <w:szCs w:val="20"/>
        </w:rPr>
        <w:t>.</w:t>
      </w:r>
    </w:p>
    <w:p w:rsidR="008D458E" w:rsidRPr="00E27696" w:rsidRDefault="000F5D77" w:rsidP="00F21D52">
      <w:pPr>
        <w:spacing w:before="240" w:after="240"/>
        <w:rPr>
          <w:rFonts w:ascii="Times New Roman" w:hAnsi="Times New Roman" w:cs="Times New Roman"/>
          <w:b/>
          <w:sz w:val="20"/>
          <w:szCs w:val="20"/>
          <w:u w:val="single"/>
        </w:rPr>
      </w:pPr>
      <w:r w:rsidRPr="00E27696">
        <w:rPr>
          <w:rFonts w:ascii="Times New Roman" w:hAnsi="Times New Roman" w:cs="Times New Roman" w:hint="eastAsia"/>
          <w:b/>
          <w:sz w:val="20"/>
          <w:szCs w:val="20"/>
          <w:u w:val="single"/>
        </w:rPr>
        <w:t>LS</w:t>
      </w:r>
      <w:r w:rsidRPr="00E27696">
        <w:rPr>
          <w:rFonts w:ascii="Times New Roman" w:hAnsi="Times New Roman" w:cs="Times New Roman"/>
          <w:b/>
          <w:sz w:val="20"/>
          <w:szCs w:val="20"/>
          <w:u w:val="single"/>
        </w:rPr>
        <w:t xml:space="preserve"> on measurement gaps enhancements for NTN (R4-2207618)</w:t>
      </w:r>
    </w:p>
    <w:p w:rsidR="008D458E" w:rsidRDefault="000F5D77" w:rsidP="00F21D52">
      <w:pPr>
        <w:spacing w:before="240" w:after="240"/>
        <w:rPr>
          <w:rFonts w:ascii="Times New Roman" w:hAnsi="Times New Roman" w:cs="Times New Roman"/>
          <w:sz w:val="20"/>
          <w:szCs w:val="20"/>
        </w:rPr>
      </w:pPr>
      <w:r>
        <w:rPr>
          <w:rFonts w:ascii="Times New Roman" w:hAnsi="Times New Roman" w:cs="Times New Roman"/>
          <w:sz w:val="20"/>
          <w:szCs w:val="20"/>
        </w:rPr>
        <w:t>In the LS</w:t>
      </w:r>
      <w:r w:rsidR="000E5D13">
        <w:rPr>
          <w:rFonts w:ascii="Times New Roman" w:hAnsi="Times New Roman" w:cs="Times New Roman"/>
          <w:sz w:val="20"/>
          <w:szCs w:val="20"/>
        </w:rPr>
        <w:t xml:space="preserve"> in [2]</w:t>
      </w:r>
      <w:r>
        <w:rPr>
          <w:rFonts w:ascii="Times New Roman" w:hAnsi="Times New Roman" w:cs="Times New Roman"/>
          <w:sz w:val="20"/>
          <w:szCs w:val="20"/>
        </w:rPr>
        <w:t>, RAN2 ask RAN4 to provide the feedback that whether it is feasible to associate concurrent measurement gaps with the same gap type for one frequency layer for NR NTN.</w:t>
      </w:r>
      <w:r w:rsidR="0064032D" w:rsidRPr="0064032D">
        <w:t xml:space="preserve"> </w:t>
      </w:r>
      <w:r w:rsidR="0064032D" w:rsidRPr="0064032D">
        <w:rPr>
          <w:rFonts w:ascii="Times New Roman" w:hAnsi="Times New Roman" w:cs="Times New Roman"/>
          <w:sz w:val="20"/>
          <w:szCs w:val="20"/>
        </w:rPr>
        <w:t xml:space="preserve">In NR NTN, aiming to address the issues associated with the different/larger propagation delays with different satellites, RAN2 has agreed that the network can configure up to 4 SMTCs on one frequency layer to be used </w:t>
      </w:r>
      <w:r w:rsidR="0064032D">
        <w:rPr>
          <w:rFonts w:ascii="Times New Roman" w:hAnsi="Times New Roman" w:cs="Times New Roman"/>
          <w:sz w:val="20"/>
          <w:szCs w:val="20"/>
        </w:rPr>
        <w:t xml:space="preserve">in parallel, if the UE supports. </w:t>
      </w:r>
      <w:r w:rsidR="00E27696">
        <w:rPr>
          <w:rFonts w:ascii="Times New Roman" w:hAnsi="Times New Roman" w:cs="Times New Roman"/>
          <w:sz w:val="20"/>
          <w:szCs w:val="20"/>
        </w:rPr>
        <w:t>If one single measurement gap is configured to perform the measurement on the frequency layer with multiple SMTCs, it cannot cover all the SMTCs with different offset. Thus, it is reasonable and straightforward to configure different measurement gaps associated to different SMTCs, a</w:t>
      </w:r>
      <w:r w:rsidR="0064032D">
        <w:rPr>
          <w:rFonts w:ascii="Times New Roman" w:hAnsi="Times New Roman" w:cs="Times New Roman"/>
          <w:sz w:val="20"/>
          <w:szCs w:val="20"/>
        </w:rPr>
        <w:t xml:space="preserve">s shown in figure 2, if NW </w:t>
      </w:r>
      <w:r w:rsidR="00E27696">
        <w:rPr>
          <w:rFonts w:ascii="Times New Roman" w:hAnsi="Times New Roman" w:cs="Times New Roman"/>
          <w:sz w:val="20"/>
          <w:szCs w:val="20"/>
        </w:rPr>
        <w:t xml:space="preserve">can </w:t>
      </w:r>
      <w:r w:rsidR="0064032D">
        <w:rPr>
          <w:rFonts w:ascii="Times New Roman" w:hAnsi="Times New Roman" w:cs="Times New Roman"/>
          <w:sz w:val="20"/>
          <w:szCs w:val="20"/>
        </w:rPr>
        <w:t xml:space="preserve">configure 2 </w:t>
      </w:r>
      <w:r w:rsidR="00E27696">
        <w:rPr>
          <w:rFonts w:ascii="Times New Roman" w:hAnsi="Times New Roman" w:cs="Times New Roman"/>
          <w:sz w:val="20"/>
          <w:szCs w:val="20"/>
        </w:rPr>
        <w:t>concurrent gaps associated to 2 SMTCs</w:t>
      </w:r>
      <w:r w:rsidR="0064032D">
        <w:rPr>
          <w:rFonts w:ascii="Times New Roman" w:hAnsi="Times New Roman" w:cs="Times New Roman"/>
          <w:sz w:val="20"/>
          <w:szCs w:val="20"/>
        </w:rPr>
        <w:t xml:space="preserve"> with different</w:t>
      </w:r>
      <w:r w:rsidR="00E27696">
        <w:rPr>
          <w:rFonts w:ascii="Times New Roman" w:hAnsi="Times New Roman" w:cs="Times New Roman"/>
          <w:sz w:val="20"/>
          <w:szCs w:val="20"/>
        </w:rPr>
        <w:t xml:space="preserve"> offset for one frequency layer.</w:t>
      </w:r>
      <w:r w:rsidR="0064032D">
        <w:rPr>
          <w:rFonts w:ascii="Times New Roman" w:hAnsi="Times New Roman" w:cs="Times New Roman"/>
          <w:sz w:val="20"/>
          <w:szCs w:val="20"/>
        </w:rPr>
        <w:t xml:space="preserve"> </w:t>
      </w:r>
      <w:r w:rsidR="00E27696">
        <w:rPr>
          <w:rFonts w:ascii="Times New Roman" w:hAnsi="Times New Roman" w:cs="Times New Roman"/>
          <w:sz w:val="20"/>
          <w:szCs w:val="20"/>
        </w:rPr>
        <w:t xml:space="preserve">Therefore, from RAN4 perspective, it is feasible that </w:t>
      </w:r>
      <w:r w:rsidR="00E27696" w:rsidRPr="00E27696">
        <w:rPr>
          <w:rFonts w:ascii="Times New Roman" w:hAnsi="Times New Roman" w:cs="Times New Roman"/>
          <w:sz w:val="20"/>
          <w:szCs w:val="20"/>
        </w:rPr>
        <w:t>one frequency layer can also be associated to both concurrent measurement gaps with the same gap type</w:t>
      </w:r>
      <w:r w:rsidR="00E27696">
        <w:rPr>
          <w:rFonts w:ascii="Times New Roman" w:hAnsi="Times New Roman" w:cs="Times New Roman"/>
          <w:sz w:val="20"/>
          <w:szCs w:val="20"/>
        </w:rPr>
        <w:t xml:space="preserve"> for NR NTN.</w:t>
      </w:r>
    </w:p>
    <w:p w:rsidR="00E27696" w:rsidRPr="000F5D77" w:rsidRDefault="00E27696" w:rsidP="00F21D52">
      <w:pPr>
        <w:spacing w:before="240" w:after="240"/>
        <w:rPr>
          <w:rFonts w:ascii="Times New Roman" w:hAnsi="Times New Roman" w:cs="Times New Roman"/>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4</w:t>
      </w:r>
      <w:r w:rsidRPr="001F0ACE">
        <w:rPr>
          <w:rFonts w:ascii="Times New Roman" w:hAnsi="Times New Roman" w:cs="Times New Roman"/>
          <w:b/>
          <w:sz w:val="20"/>
          <w:szCs w:val="20"/>
        </w:rPr>
        <w:t xml:space="preserve">: </w:t>
      </w:r>
      <w:r>
        <w:rPr>
          <w:rFonts w:ascii="Times New Roman" w:hAnsi="Times New Roman" w:cs="Times New Roman"/>
          <w:b/>
          <w:sz w:val="20"/>
          <w:szCs w:val="20"/>
        </w:rPr>
        <w:t>I</w:t>
      </w:r>
      <w:r w:rsidRPr="00E27696">
        <w:rPr>
          <w:rFonts w:ascii="Times New Roman" w:hAnsi="Times New Roman" w:cs="Times New Roman"/>
          <w:b/>
          <w:sz w:val="20"/>
          <w:szCs w:val="20"/>
        </w:rPr>
        <w:t>t is feasible that one frequency layer can also be associated to both concurrent measurement gaps with the same gap type for NR NTN</w:t>
      </w:r>
      <w:r w:rsidRPr="004D1D42">
        <w:rPr>
          <w:rFonts w:ascii="Times New Roman" w:hAnsi="Times New Roman" w:cs="Times New Roman"/>
          <w:b/>
          <w:sz w:val="20"/>
          <w:szCs w:val="20"/>
        </w:rPr>
        <w:t>.</w:t>
      </w:r>
    </w:p>
    <w:p w:rsidR="000F5D77" w:rsidRPr="002911E3" w:rsidRDefault="002911E3" w:rsidP="00F21D52">
      <w:pPr>
        <w:spacing w:before="240" w:after="240"/>
        <w:rPr>
          <w:rFonts w:ascii="Times New Roman" w:hAnsi="Times New Roman" w:cs="Times New Roman"/>
          <w:b/>
          <w:sz w:val="20"/>
          <w:szCs w:val="20"/>
          <w:u w:val="single"/>
        </w:rPr>
      </w:pPr>
      <w:r w:rsidRPr="002911E3">
        <w:rPr>
          <w:rFonts w:ascii="Times New Roman" w:hAnsi="Times New Roman" w:cs="Times New Roman" w:hint="eastAsia"/>
          <w:b/>
          <w:sz w:val="20"/>
          <w:szCs w:val="20"/>
          <w:u w:val="single"/>
        </w:rPr>
        <w:t>U</w:t>
      </w:r>
      <w:r w:rsidRPr="002911E3">
        <w:rPr>
          <w:rFonts w:ascii="Times New Roman" w:hAnsi="Times New Roman" w:cs="Times New Roman"/>
          <w:b/>
          <w:sz w:val="20"/>
          <w:szCs w:val="20"/>
          <w:u w:val="single"/>
        </w:rPr>
        <w:t>E capability</w:t>
      </w:r>
    </w:p>
    <w:tbl>
      <w:tblPr>
        <w:tblW w:w="8399"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99"/>
      </w:tblGrid>
      <w:tr w:rsidR="002911E3" w:rsidTr="002911E3">
        <w:trPr>
          <w:trHeight w:val="599"/>
        </w:trPr>
        <w:tc>
          <w:tcPr>
            <w:tcW w:w="8399" w:type="dxa"/>
          </w:tcPr>
          <w:p w:rsidR="002911E3" w:rsidRPr="00D04575" w:rsidRDefault="002911E3" w:rsidP="002911E3">
            <w:pPr>
              <w:pStyle w:val="a9"/>
              <w:widowControl/>
              <w:numPr>
                <w:ilvl w:val="0"/>
                <w:numId w:val="3"/>
              </w:numPr>
              <w:overflowPunct w:val="0"/>
              <w:autoSpaceDE w:val="0"/>
              <w:autoSpaceDN w:val="0"/>
              <w:adjustRightInd w:val="0"/>
              <w:spacing w:line="276" w:lineRule="auto"/>
              <w:ind w:left="644" w:firstLineChars="0"/>
              <w:jc w:val="left"/>
              <w:textAlignment w:val="baseline"/>
            </w:pPr>
            <w:r w:rsidRPr="00D04575">
              <w:t>The following NTN UE capabilities will be defined as UE optional capability, and the details are subject to be further discussion in the next RAN4 meeting:</w:t>
            </w:r>
          </w:p>
          <w:p w:rsidR="002911E3" w:rsidRPr="00CC12B3" w:rsidRDefault="002911E3" w:rsidP="002911E3">
            <w:pPr>
              <w:pStyle w:val="a9"/>
              <w:widowControl/>
              <w:numPr>
                <w:ilvl w:val="1"/>
                <w:numId w:val="3"/>
              </w:numPr>
              <w:overflowPunct w:val="0"/>
              <w:autoSpaceDE w:val="0"/>
              <w:autoSpaceDN w:val="0"/>
              <w:adjustRightInd w:val="0"/>
              <w:spacing w:line="276" w:lineRule="auto"/>
              <w:ind w:left="1364" w:firstLineChars="0"/>
              <w:jc w:val="left"/>
              <w:textAlignment w:val="baseline"/>
              <w:rPr>
                <w:highlight w:val="green"/>
              </w:rPr>
            </w:pPr>
            <w:r w:rsidRPr="00CC12B3">
              <w:rPr>
                <w:highlight w:val="green"/>
              </w:rPr>
              <w:t>Parallel measurement and normal operation</w:t>
            </w:r>
          </w:p>
          <w:p w:rsidR="002911E3" w:rsidRPr="00C07321" w:rsidRDefault="002911E3" w:rsidP="002911E3">
            <w:pPr>
              <w:pStyle w:val="a9"/>
              <w:widowControl/>
              <w:numPr>
                <w:ilvl w:val="1"/>
                <w:numId w:val="3"/>
              </w:numPr>
              <w:overflowPunct w:val="0"/>
              <w:autoSpaceDE w:val="0"/>
              <w:autoSpaceDN w:val="0"/>
              <w:adjustRightInd w:val="0"/>
              <w:spacing w:line="276" w:lineRule="auto"/>
              <w:ind w:left="1364" w:firstLineChars="0"/>
              <w:jc w:val="left"/>
              <w:textAlignment w:val="baseline"/>
              <w:rPr>
                <w:highlight w:val="yellow"/>
              </w:rPr>
            </w:pPr>
            <w:r w:rsidRPr="00C07321">
              <w:rPr>
                <w:highlight w:val="yellow"/>
              </w:rPr>
              <w:t>Parallel measurement of LEO in one SMTC</w:t>
            </w:r>
          </w:p>
          <w:p w:rsidR="002911E3" w:rsidRPr="00CC12B3" w:rsidRDefault="002911E3" w:rsidP="002911E3">
            <w:pPr>
              <w:pStyle w:val="a9"/>
              <w:widowControl/>
              <w:numPr>
                <w:ilvl w:val="1"/>
                <w:numId w:val="3"/>
              </w:numPr>
              <w:overflowPunct w:val="0"/>
              <w:autoSpaceDE w:val="0"/>
              <w:autoSpaceDN w:val="0"/>
              <w:adjustRightInd w:val="0"/>
              <w:spacing w:line="276" w:lineRule="auto"/>
              <w:ind w:left="1364" w:firstLineChars="0"/>
              <w:jc w:val="left"/>
              <w:textAlignment w:val="baseline"/>
              <w:rPr>
                <w:szCs w:val="24"/>
                <w:highlight w:val="green"/>
              </w:rPr>
            </w:pPr>
            <w:r w:rsidRPr="00CC12B3">
              <w:rPr>
                <w:highlight w:val="green"/>
              </w:rPr>
              <w:t>Support enhanced (e.g. TN HST) Idle/Inactive mode cell reselection requirements for LEO</w:t>
            </w:r>
          </w:p>
          <w:p w:rsidR="002911E3" w:rsidRPr="00C07321" w:rsidRDefault="002911E3" w:rsidP="002911E3">
            <w:pPr>
              <w:pStyle w:val="a9"/>
              <w:widowControl/>
              <w:numPr>
                <w:ilvl w:val="1"/>
                <w:numId w:val="3"/>
              </w:numPr>
              <w:overflowPunct w:val="0"/>
              <w:autoSpaceDE w:val="0"/>
              <w:autoSpaceDN w:val="0"/>
              <w:adjustRightInd w:val="0"/>
              <w:spacing w:line="276" w:lineRule="auto"/>
              <w:ind w:left="1364" w:firstLineChars="0"/>
              <w:jc w:val="left"/>
              <w:textAlignment w:val="baseline"/>
              <w:rPr>
                <w:highlight w:val="yellow"/>
              </w:rPr>
            </w:pPr>
            <w:r w:rsidRPr="00C07321">
              <w:rPr>
                <w:highlight w:val="yellow"/>
              </w:rPr>
              <w:t>Perform measurements on more than one neighbor cells belonging to different satellites in parallel without scaling.</w:t>
            </w:r>
          </w:p>
          <w:p w:rsidR="002911E3" w:rsidRPr="00D04575" w:rsidRDefault="002911E3" w:rsidP="002911E3">
            <w:pPr>
              <w:pStyle w:val="a9"/>
              <w:widowControl/>
              <w:numPr>
                <w:ilvl w:val="1"/>
                <w:numId w:val="3"/>
              </w:numPr>
              <w:overflowPunct w:val="0"/>
              <w:autoSpaceDE w:val="0"/>
              <w:autoSpaceDN w:val="0"/>
              <w:adjustRightInd w:val="0"/>
              <w:spacing w:line="276" w:lineRule="auto"/>
              <w:ind w:left="1364" w:firstLineChars="0"/>
              <w:jc w:val="left"/>
              <w:textAlignment w:val="baseline"/>
            </w:pPr>
            <w:r w:rsidRPr="00D04575">
              <w:t>Measurement for more than 2 LEO satellites per carrier (Up to [4 or 6] satellites)</w:t>
            </w:r>
          </w:p>
          <w:p w:rsidR="002911E3" w:rsidRPr="00CC12B3" w:rsidRDefault="002911E3" w:rsidP="002911E3">
            <w:pPr>
              <w:pStyle w:val="a9"/>
              <w:widowControl/>
              <w:numPr>
                <w:ilvl w:val="1"/>
                <w:numId w:val="3"/>
              </w:numPr>
              <w:overflowPunct w:val="0"/>
              <w:autoSpaceDE w:val="0"/>
              <w:autoSpaceDN w:val="0"/>
              <w:adjustRightInd w:val="0"/>
              <w:spacing w:line="276" w:lineRule="auto"/>
              <w:ind w:left="1364" w:firstLineChars="0"/>
              <w:jc w:val="left"/>
              <w:textAlignment w:val="baseline"/>
              <w:rPr>
                <w:highlight w:val="green"/>
              </w:rPr>
            </w:pPr>
            <w:r w:rsidRPr="00CC12B3">
              <w:rPr>
                <w:highlight w:val="green"/>
              </w:rPr>
              <w:t>Support performing measurements on different numbers of target cells within multiple SMTCs on a single carrier</w:t>
            </w:r>
          </w:p>
          <w:p w:rsidR="002911E3" w:rsidRPr="00CC12B3" w:rsidRDefault="002911E3" w:rsidP="002911E3">
            <w:pPr>
              <w:pStyle w:val="a9"/>
              <w:widowControl/>
              <w:numPr>
                <w:ilvl w:val="1"/>
                <w:numId w:val="3"/>
              </w:numPr>
              <w:overflowPunct w:val="0"/>
              <w:autoSpaceDE w:val="0"/>
              <w:autoSpaceDN w:val="0"/>
              <w:adjustRightInd w:val="0"/>
              <w:spacing w:line="276" w:lineRule="auto"/>
              <w:ind w:left="1364" w:firstLineChars="0"/>
              <w:jc w:val="left"/>
              <w:textAlignment w:val="baseline"/>
              <w:rPr>
                <w:highlight w:val="green"/>
              </w:rPr>
            </w:pPr>
            <w:r w:rsidRPr="00CC12B3">
              <w:rPr>
                <w:highlight w:val="green"/>
              </w:rPr>
              <w:t>Support 2 parallel measurement gaps</w:t>
            </w:r>
          </w:p>
          <w:p w:rsidR="002911E3" w:rsidRPr="002911E3" w:rsidRDefault="002911E3" w:rsidP="002911E3">
            <w:pPr>
              <w:pStyle w:val="a9"/>
              <w:widowControl/>
              <w:numPr>
                <w:ilvl w:val="1"/>
                <w:numId w:val="3"/>
              </w:numPr>
              <w:overflowPunct w:val="0"/>
              <w:autoSpaceDE w:val="0"/>
              <w:autoSpaceDN w:val="0"/>
              <w:adjustRightInd w:val="0"/>
              <w:spacing w:line="276" w:lineRule="auto"/>
              <w:ind w:left="1364" w:firstLineChars="0"/>
              <w:jc w:val="left"/>
              <w:textAlignment w:val="baseline"/>
              <w:rPr>
                <w:szCs w:val="24"/>
              </w:rPr>
            </w:pPr>
            <w:r w:rsidRPr="004304F0">
              <w:rPr>
                <w:highlight w:val="green"/>
              </w:rPr>
              <w:t>Support performing measurements on cells belonging to different satellite as the serving cell at the same time with normal operations in serving cell</w:t>
            </w:r>
          </w:p>
        </w:tc>
      </w:tr>
    </w:tbl>
    <w:p w:rsidR="002911E3" w:rsidRDefault="00D5181B" w:rsidP="00F21D52">
      <w:pPr>
        <w:spacing w:before="240" w:after="240"/>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the WF [1], RAN4 has agreed to introduce the UE capabil</w:t>
      </w:r>
      <w:r w:rsidR="00786975">
        <w:rPr>
          <w:rFonts w:ascii="Times New Roman" w:hAnsi="Times New Roman" w:cs="Times New Roman"/>
          <w:sz w:val="20"/>
          <w:szCs w:val="20"/>
        </w:rPr>
        <w:t xml:space="preserve">ities in green. For the other UE capabilities, we think it is beneficial to introduce the UE capability on the measurement on more than one neighbour cells belongs to different satellites in parallel without scaling. If UE is capable to measure more than one satellites in one SMTC window, the scaling factor of measurement delay will be </w:t>
      </w:r>
      <w:r w:rsidR="00C07321">
        <w:rPr>
          <w:rFonts w:ascii="Times New Roman" w:hAnsi="Times New Roman" w:cs="Times New Roman"/>
          <w:sz w:val="20"/>
          <w:szCs w:val="20"/>
        </w:rPr>
        <w:t>decreased</w:t>
      </w:r>
      <w:r w:rsidR="000E5D13">
        <w:rPr>
          <w:rFonts w:ascii="Times New Roman" w:hAnsi="Times New Roman" w:cs="Times New Roman"/>
          <w:sz w:val="20"/>
          <w:szCs w:val="20"/>
        </w:rPr>
        <w:t xml:space="preserve"> by </w:t>
      </w:r>
      <m:oMath>
        <m:d>
          <m:dPr>
            <m:begChr m:val="⌈"/>
            <m:endChr m:val="⌉"/>
            <m:ctrlPr>
              <w:rPr>
                <w:rFonts w:ascii="Cambria Math" w:hAnsi="Cambria Math" w:cs="Times New Roman"/>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Number of satellites in one SMTC</m:t>
                </m:r>
              </m:num>
              <m:den>
                <m:r>
                  <w:rPr>
                    <w:rFonts w:ascii="Cambria Math" w:hAnsi="Cambria Math" w:cs="Times New Roman"/>
                    <w:sz w:val="20"/>
                    <w:szCs w:val="20"/>
                  </w:rPr>
                  <m:t>Number of satellites UE is capable to measure in one SMTC</m:t>
                </m:r>
              </m:den>
            </m:f>
          </m:e>
        </m:d>
      </m:oMath>
      <w:r w:rsidR="00786975">
        <w:rPr>
          <w:rFonts w:ascii="Times New Roman" w:hAnsi="Times New Roman" w:cs="Times New Roman"/>
          <w:sz w:val="20"/>
          <w:szCs w:val="20"/>
        </w:rPr>
        <w:t xml:space="preserve">. </w:t>
      </w:r>
    </w:p>
    <w:p w:rsidR="002911E3" w:rsidRPr="000E5D13" w:rsidRDefault="00C07321" w:rsidP="00F21D52">
      <w:pPr>
        <w:spacing w:before="240" w:after="240"/>
        <w:rPr>
          <w:rFonts w:ascii="Times New Roman" w:hAnsi="Times New Roman" w:cs="Times New Roman"/>
          <w:b/>
          <w:sz w:val="20"/>
          <w:szCs w:val="20"/>
        </w:rPr>
      </w:pPr>
      <w:r w:rsidRPr="00C07321">
        <w:rPr>
          <w:rFonts w:ascii="Times New Roman" w:hAnsi="Times New Roman" w:cs="Times New Roman" w:hint="eastAsia"/>
          <w:b/>
          <w:sz w:val="20"/>
          <w:szCs w:val="20"/>
        </w:rPr>
        <w:lastRenderedPageBreak/>
        <w:t>P</w:t>
      </w:r>
      <w:r w:rsidRPr="00C07321">
        <w:rPr>
          <w:rFonts w:ascii="Times New Roman" w:hAnsi="Times New Roman" w:cs="Times New Roman"/>
          <w:b/>
          <w:sz w:val="20"/>
          <w:szCs w:val="20"/>
        </w:rPr>
        <w:t xml:space="preserve">roposal 5: RAN4 introduce the UE capability on the measurement in parallel on more than one neighbour cells belongs to different satellites within one SMTC. </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0E5D13">
        <w:rPr>
          <w:rFonts w:ascii="Times New Roman" w:hAnsi="Times New Roman" w:cs="Times New Roman"/>
          <w:sz w:val="20"/>
          <w:szCs w:val="20"/>
        </w:rPr>
        <w:t xml:space="preserve">we discuss the remaining issues for </w:t>
      </w:r>
      <w:r w:rsidR="000E5D13">
        <w:rPr>
          <w:rFonts w:ascii="Times New Roman" w:hAnsi="Times New Roman" w:cs="Times New Roman" w:hint="eastAsia"/>
          <w:sz w:val="20"/>
          <w:szCs w:val="20"/>
        </w:rPr>
        <w:t>NR</w:t>
      </w:r>
      <w:r w:rsidR="000E5D13">
        <w:rPr>
          <w:rFonts w:ascii="Times New Roman" w:hAnsi="Times New Roman" w:cs="Times New Roman"/>
          <w:sz w:val="20"/>
          <w:szCs w:val="20"/>
        </w:rPr>
        <w:t xml:space="preserve"> NTN RRM</w:t>
      </w:r>
      <w:r w:rsidR="00295DC6">
        <w:rPr>
          <w:rFonts w:ascii="Times New Roman" w:hAnsi="Times New Roman" w:cs="Times New Roman"/>
          <w:sz w:val="20"/>
          <w:szCs w:val="20"/>
        </w:rPr>
        <w:t xml:space="preserve">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0E5D13" w:rsidRPr="002F6A59" w:rsidRDefault="000E5D13" w:rsidP="000E5D13">
      <w:pPr>
        <w:widowControl/>
        <w:spacing w:line="252" w:lineRule="auto"/>
        <w:ind w:rightChars="269" w:right="565"/>
        <w:jc w:val="left"/>
        <w:rPr>
          <w:rFonts w:ascii="Times New Roman" w:hAnsi="Times New Roman" w:cs="Times New Roman"/>
          <w:b/>
          <w:sz w:val="20"/>
          <w:szCs w:val="20"/>
          <w:lang w:eastAsia="ja-JP"/>
        </w:rPr>
      </w:pPr>
      <w:r w:rsidRPr="002F6A59">
        <w:rPr>
          <w:rFonts w:ascii="Times New Roman" w:hAnsi="Times New Roman" w:cs="Times New Roman"/>
          <w:b/>
          <w:sz w:val="20"/>
          <w:szCs w:val="20"/>
        </w:rPr>
        <w:t xml:space="preserve">Proposal 1: </w:t>
      </w:r>
      <w:r w:rsidRPr="002F6A59">
        <w:rPr>
          <w:rFonts w:ascii="Times New Roman" w:hAnsi="Times New Roman" w:cs="Times New Roman"/>
          <w:b/>
          <w:sz w:val="20"/>
          <w:szCs w:val="20"/>
          <w:lang w:eastAsia="ja-JP"/>
        </w:rPr>
        <w:t>When UE is configured with multiple SMTCs on the same measurement carrier (not more than UE capability),</w:t>
      </w:r>
    </w:p>
    <w:p w:rsidR="000E5D13" w:rsidRPr="002F6A59" w:rsidRDefault="000E5D13" w:rsidP="000E5D13">
      <w:pPr>
        <w:pStyle w:val="a9"/>
        <w:widowControl/>
        <w:numPr>
          <w:ilvl w:val="2"/>
          <w:numId w:val="3"/>
        </w:numPr>
        <w:overflowPunct w:val="0"/>
        <w:autoSpaceDE w:val="0"/>
        <w:autoSpaceDN w:val="0"/>
        <w:adjustRightInd w:val="0"/>
        <w:spacing w:line="276" w:lineRule="auto"/>
        <w:ind w:left="426" w:rightChars="269" w:right="565" w:firstLineChars="0"/>
        <w:jc w:val="left"/>
        <w:textAlignment w:val="baseline"/>
        <w:rPr>
          <w:rFonts w:ascii="Times New Roman" w:hAnsi="Times New Roman" w:cs="Times New Roman"/>
          <w:b/>
          <w:sz w:val="20"/>
          <w:szCs w:val="20"/>
          <w:lang w:eastAsia="ja-JP"/>
        </w:rPr>
      </w:pPr>
      <w:r w:rsidRPr="002F6A59">
        <w:rPr>
          <w:rFonts w:ascii="Times New Roman" w:hAnsi="Times New Roman" w:cs="Times New Roman"/>
          <w:b/>
          <w:sz w:val="20"/>
          <w:szCs w:val="20"/>
          <w:lang w:eastAsia="ja-JP"/>
        </w:rPr>
        <w:t xml:space="preserve">If SMTCs do not overlap with each other, </w:t>
      </w:r>
    </w:p>
    <w:p w:rsidR="000E5D13" w:rsidRPr="002F6A59" w:rsidRDefault="000E5D13" w:rsidP="000E5D13">
      <w:pPr>
        <w:pStyle w:val="a9"/>
        <w:widowControl/>
        <w:numPr>
          <w:ilvl w:val="3"/>
          <w:numId w:val="3"/>
        </w:numPr>
        <w:overflowPunct w:val="0"/>
        <w:autoSpaceDE w:val="0"/>
        <w:autoSpaceDN w:val="0"/>
        <w:adjustRightInd w:val="0"/>
        <w:spacing w:line="276" w:lineRule="auto"/>
        <w:ind w:left="851" w:rightChars="269" w:right="565" w:firstLineChars="0"/>
        <w:jc w:val="left"/>
        <w:textAlignment w:val="baseline"/>
        <w:rPr>
          <w:rFonts w:ascii="Times New Roman" w:hAnsi="Times New Roman" w:cs="Times New Roman"/>
          <w:b/>
          <w:sz w:val="20"/>
          <w:szCs w:val="20"/>
        </w:rPr>
      </w:pPr>
      <w:r w:rsidRPr="002F6A59">
        <w:rPr>
          <w:rFonts w:ascii="Times New Roman" w:hAnsi="Times New Roman" w:cs="Times New Roman"/>
          <w:b/>
          <w:sz w:val="20"/>
          <w:szCs w:val="20"/>
        </w:rPr>
        <w:t>if only one satellite is required to be measured within one SMTC</w:t>
      </w:r>
    </w:p>
    <w:p w:rsidR="000E5D13" w:rsidRPr="002F6A59" w:rsidRDefault="000E5D13" w:rsidP="000E5D13">
      <w:pPr>
        <w:pStyle w:val="a9"/>
        <w:widowControl/>
        <w:numPr>
          <w:ilvl w:val="4"/>
          <w:numId w:val="3"/>
        </w:numPr>
        <w:overflowPunct w:val="0"/>
        <w:autoSpaceDE w:val="0"/>
        <w:autoSpaceDN w:val="0"/>
        <w:adjustRightInd w:val="0"/>
        <w:spacing w:line="276" w:lineRule="auto"/>
        <w:ind w:left="1276" w:rightChars="269" w:right="565" w:firstLineChars="0"/>
        <w:jc w:val="left"/>
        <w:textAlignment w:val="baseline"/>
        <w:rPr>
          <w:rFonts w:ascii="Times New Roman" w:hAnsi="Times New Roman" w:cs="Times New Roman"/>
          <w:b/>
          <w:sz w:val="20"/>
          <w:szCs w:val="20"/>
        </w:rPr>
      </w:pPr>
      <w:r w:rsidRPr="002F6A59">
        <w:rPr>
          <w:rFonts w:ascii="Times New Roman" w:hAnsi="Times New Roman" w:cs="Times New Roman"/>
          <w:b/>
          <w:sz w:val="20"/>
          <w:szCs w:val="20"/>
          <w:lang w:eastAsia="ja-JP"/>
        </w:rPr>
        <w:t>the scaling factor of measurement period is not needed</w:t>
      </w:r>
    </w:p>
    <w:p w:rsidR="000E5D13" w:rsidRPr="002F6A59" w:rsidRDefault="000E5D13" w:rsidP="000E5D13">
      <w:pPr>
        <w:pStyle w:val="a9"/>
        <w:widowControl/>
        <w:numPr>
          <w:ilvl w:val="3"/>
          <w:numId w:val="3"/>
        </w:numPr>
        <w:overflowPunct w:val="0"/>
        <w:autoSpaceDE w:val="0"/>
        <w:autoSpaceDN w:val="0"/>
        <w:adjustRightInd w:val="0"/>
        <w:spacing w:line="276" w:lineRule="auto"/>
        <w:ind w:left="851" w:rightChars="269" w:right="565" w:firstLineChars="0"/>
        <w:jc w:val="left"/>
        <w:textAlignment w:val="baseline"/>
        <w:rPr>
          <w:rFonts w:ascii="Times New Roman" w:hAnsi="Times New Roman" w:cs="Times New Roman"/>
          <w:b/>
          <w:sz w:val="20"/>
          <w:szCs w:val="20"/>
        </w:rPr>
      </w:pPr>
      <w:r w:rsidRPr="002F6A59">
        <w:rPr>
          <w:rFonts w:ascii="Times New Roman" w:hAnsi="Times New Roman" w:cs="Times New Roman"/>
          <w:b/>
          <w:sz w:val="20"/>
          <w:szCs w:val="20"/>
        </w:rPr>
        <w:t>if multiple satellites are required to be measured within one SMTC,</w:t>
      </w:r>
    </w:p>
    <w:p w:rsidR="000E5D13" w:rsidRPr="002F6A59" w:rsidRDefault="000E5D13" w:rsidP="000E5D13">
      <w:pPr>
        <w:pStyle w:val="a9"/>
        <w:widowControl/>
        <w:numPr>
          <w:ilvl w:val="4"/>
          <w:numId w:val="3"/>
        </w:numPr>
        <w:overflowPunct w:val="0"/>
        <w:autoSpaceDE w:val="0"/>
        <w:autoSpaceDN w:val="0"/>
        <w:adjustRightInd w:val="0"/>
        <w:spacing w:line="276" w:lineRule="auto"/>
        <w:ind w:left="1276" w:rightChars="269" w:right="565" w:firstLineChars="0"/>
        <w:jc w:val="left"/>
        <w:textAlignment w:val="baseline"/>
        <w:rPr>
          <w:rFonts w:ascii="Times New Roman" w:hAnsi="Times New Roman" w:cs="Times New Roman"/>
          <w:b/>
          <w:sz w:val="20"/>
          <w:szCs w:val="20"/>
          <w:lang w:eastAsia="ja-JP"/>
        </w:rPr>
      </w:pPr>
      <w:r w:rsidRPr="002F6A59">
        <w:rPr>
          <w:rFonts w:ascii="Times New Roman" w:hAnsi="Times New Roman" w:cs="Times New Roman"/>
          <w:b/>
          <w:sz w:val="20"/>
          <w:szCs w:val="20"/>
          <w:lang w:eastAsia="ja-JP"/>
        </w:rPr>
        <w:t xml:space="preserve">the scaling factor of measurement period k1 is  </w:t>
      </w:r>
    </w:p>
    <w:p w:rsidR="000E5D13" w:rsidRPr="002F6A59" w:rsidRDefault="000E5D13" w:rsidP="000E5D13">
      <w:pPr>
        <w:pStyle w:val="a9"/>
        <w:ind w:left="928" w:firstLineChars="0" w:firstLine="0"/>
        <w:jc w:val="center"/>
        <w:rPr>
          <w:rFonts w:ascii="Times New Roman" w:hAnsi="Times New Roman" w:cs="Times New Roman"/>
          <w:b/>
          <w:sz w:val="20"/>
          <w:szCs w:val="20"/>
        </w:rPr>
      </w:pPr>
      <m:oMathPara>
        <m:oMath>
          <m:r>
            <m:rPr>
              <m:sty m:val="b"/>
            </m:rPr>
            <w:rPr>
              <w:rFonts w:ascii="Cambria Math" w:hAnsi="Cambria Math" w:cs="Times New Roman"/>
              <w:sz w:val="20"/>
              <w:szCs w:val="20"/>
            </w:rPr>
            <m:t xml:space="preserve">k1= </m:t>
          </m:r>
          <m:d>
            <m:dPr>
              <m:begChr m:val="⌈"/>
              <m:endChr m:val="⌉"/>
              <m:ctrlPr>
                <w:rPr>
                  <w:rFonts w:ascii="Cambria Math" w:hAnsi="Cambria Math" w:cs="Times New Roman"/>
                  <w:b/>
                  <w:sz w:val="20"/>
                  <w:szCs w:val="20"/>
                </w:rPr>
              </m:ctrlPr>
            </m:dPr>
            <m:e>
              <m:f>
                <m:fPr>
                  <m:ctrlPr>
                    <w:rPr>
                      <w:rFonts w:ascii="Cambria Math" w:hAnsi="Cambria Math" w:cs="Times New Roman"/>
                      <w:b/>
                      <w:i/>
                      <w:sz w:val="20"/>
                      <w:szCs w:val="20"/>
                    </w:rPr>
                  </m:ctrlPr>
                </m:fPr>
                <m:num>
                  <m:r>
                    <m:rPr>
                      <m:sty m:val="bi"/>
                    </m:rPr>
                    <w:rPr>
                      <w:rFonts w:ascii="Cambria Math" w:hAnsi="Cambria Math" w:cs="Times New Roman"/>
                      <w:sz w:val="20"/>
                      <w:szCs w:val="20"/>
                    </w:rPr>
                    <m:t>Number of satellites in one SMTC</m:t>
                  </m:r>
                </m:num>
                <m:den>
                  <m:r>
                    <m:rPr>
                      <m:sty m:val="bi"/>
                    </m:rPr>
                    <w:rPr>
                      <w:rFonts w:ascii="Cambria Math" w:hAnsi="Cambria Math" w:cs="Times New Roman"/>
                      <w:sz w:val="20"/>
                      <w:szCs w:val="20"/>
                    </w:rPr>
                    <m:t>Number of satellites UE is capable to measure in one SMTC</m:t>
                  </m:r>
                </m:den>
              </m:f>
            </m:e>
          </m:d>
        </m:oMath>
      </m:oMathPara>
    </w:p>
    <w:p w:rsidR="000E5D13" w:rsidRPr="002F6A59" w:rsidRDefault="000E5D13" w:rsidP="000E5D13">
      <w:pPr>
        <w:pStyle w:val="a9"/>
        <w:widowControl/>
        <w:numPr>
          <w:ilvl w:val="2"/>
          <w:numId w:val="3"/>
        </w:numPr>
        <w:overflowPunct w:val="0"/>
        <w:autoSpaceDE w:val="0"/>
        <w:autoSpaceDN w:val="0"/>
        <w:adjustRightInd w:val="0"/>
        <w:spacing w:line="276" w:lineRule="auto"/>
        <w:ind w:left="426" w:rightChars="-27" w:right="-57" w:firstLineChars="0"/>
        <w:jc w:val="left"/>
        <w:textAlignment w:val="baseline"/>
        <w:rPr>
          <w:rFonts w:ascii="Times New Roman" w:hAnsi="Times New Roman" w:cs="Times New Roman"/>
          <w:b/>
          <w:sz w:val="20"/>
          <w:szCs w:val="20"/>
          <w:lang w:eastAsia="ja-JP"/>
        </w:rPr>
      </w:pPr>
      <w:r w:rsidRPr="002F6A59">
        <w:rPr>
          <w:rFonts w:ascii="Times New Roman" w:hAnsi="Times New Roman" w:cs="Times New Roman"/>
          <w:b/>
          <w:sz w:val="20"/>
          <w:szCs w:val="20"/>
          <w:lang w:eastAsia="ja-JP"/>
        </w:rPr>
        <w:t>If SMTCs partially overlap with each other, the scaling factor of measurement period k2 is</w:t>
      </w:r>
    </w:p>
    <w:p w:rsidR="00F21D52" w:rsidRPr="000E5D13" w:rsidRDefault="000E5D13" w:rsidP="000E5D13">
      <w:pPr>
        <w:widowControl/>
        <w:overflowPunct w:val="0"/>
        <w:autoSpaceDE w:val="0"/>
        <w:autoSpaceDN w:val="0"/>
        <w:adjustRightInd w:val="0"/>
        <w:spacing w:line="276" w:lineRule="auto"/>
        <w:ind w:left="-567" w:rightChars="-500" w:right="-1050"/>
        <w:jc w:val="left"/>
        <w:textAlignment w:val="baseline"/>
        <w:rPr>
          <w:rFonts w:ascii="Times New Roman" w:hAnsi="Times New Roman" w:cs="Times New Roman"/>
          <w:b/>
          <w:sz w:val="16"/>
          <w:szCs w:val="20"/>
        </w:rPr>
      </w:pPr>
      <m:oMathPara>
        <m:oMath>
          <m:r>
            <m:rPr>
              <m:sty m:val="b"/>
            </m:rPr>
            <w:rPr>
              <w:rFonts w:ascii="Cambria Math" w:hAnsi="Cambria Math" w:cs="Times New Roman"/>
              <w:sz w:val="16"/>
              <w:szCs w:val="20"/>
            </w:rPr>
            <m:t>k2  =</m:t>
          </m:r>
          <m:d>
            <m:dPr>
              <m:begChr m:val="⌈"/>
              <m:endChr m:val="⌉"/>
              <m:ctrlPr>
                <w:rPr>
                  <w:rFonts w:ascii="Cambria Math" w:hAnsi="Cambria Math" w:cs="Times New Roman"/>
                  <w:b/>
                  <w:sz w:val="16"/>
                  <w:szCs w:val="20"/>
                </w:rPr>
              </m:ctrlPr>
            </m:dPr>
            <m:e>
              <m:f>
                <m:fPr>
                  <m:ctrlPr>
                    <w:rPr>
                      <w:rFonts w:ascii="Cambria Math" w:hAnsi="Cambria Math" w:cs="Times New Roman"/>
                      <w:b/>
                      <w:i/>
                      <w:sz w:val="16"/>
                      <w:szCs w:val="20"/>
                    </w:rPr>
                  </m:ctrlPr>
                </m:fPr>
                <m:num>
                  <m:r>
                    <m:rPr>
                      <m:sty m:val="bi"/>
                    </m:rPr>
                    <w:rPr>
                      <w:rFonts w:ascii="Cambria Math" w:hAnsi="Cambria Math" w:cs="Times New Roman"/>
                      <w:sz w:val="16"/>
                      <w:szCs w:val="20"/>
                    </w:rPr>
                    <m:t>Number of GEO satellites in one SMTC</m:t>
                  </m:r>
                </m:num>
                <m:den>
                  <m:r>
                    <m:rPr>
                      <m:sty m:val="bi"/>
                    </m:rPr>
                    <w:rPr>
                      <w:rFonts w:ascii="Cambria Math" w:hAnsi="Cambria Math" w:cs="Times New Roman"/>
                      <w:sz w:val="16"/>
                      <w:szCs w:val="20"/>
                    </w:rPr>
                    <m:t>Number of GEO satellites UE is capable to measure in one SMTC</m:t>
                  </m:r>
                </m:den>
              </m:f>
            </m:e>
          </m:d>
          <m:r>
            <m:rPr>
              <m:sty m:val="bi"/>
            </m:rPr>
            <w:rPr>
              <w:rFonts w:ascii="Cambria Math" w:hAnsi="Cambria Math" w:cs="Times New Roman"/>
              <w:sz w:val="16"/>
              <w:szCs w:val="20"/>
            </w:rPr>
            <m:t xml:space="preserve">  +</m:t>
          </m:r>
          <m:nary>
            <m:naryPr>
              <m:chr m:val="∑"/>
              <m:limLoc m:val="subSup"/>
              <m:supHide m:val="1"/>
              <m:ctrlPr>
                <w:rPr>
                  <w:rFonts w:ascii="Cambria Math" w:hAnsi="Cambria Math" w:cs="Times New Roman"/>
                  <w:b/>
                  <w:i/>
                  <w:sz w:val="16"/>
                  <w:szCs w:val="20"/>
                </w:rPr>
              </m:ctrlPr>
            </m:naryPr>
            <m:sub>
              <m:r>
                <m:rPr>
                  <m:sty m:val="bi"/>
                </m:rPr>
                <w:rPr>
                  <w:rFonts w:ascii="Cambria Math" w:hAnsi="Cambria Math" w:cs="Times New Roman"/>
                  <w:sz w:val="16"/>
                  <w:szCs w:val="20"/>
                </w:rPr>
                <m:t>Overlapped SMTCi containing LEOs</m:t>
              </m:r>
            </m:sub>
            <m:sup/>
            <m:e>
              <m:d>
                <m:dPr>
                  <m:begChr m:val="⌈"/>
                  <m:endChr m:val="⌉"/>
                  <m:ctrlPr>
                    <w:rPr>
                      <w:rFonts w:ascii="Cambria Math" w:hAnsi="Cambria Math" w:cs="Times New Roman"/>
                      <w:b/>
                      <w:i/>
                      <w:sz w:val="16"/>
                      <w:szCs w:val="20"/>
                    </w:rPr>
                  </m:ctrlPr>
                </m:dPr>
                <m:e>
                  <m:f>
                    <m:fPr>
                      <m:ctrlPr>
                        <w:rPr>
                          <w:rFonts w:ascii="Cambria Math" w:hAnsi="Cambria Math" w:cs="Times New Roman"/>
                          <w:b/>
                          <w:i/>
                          <w:sz w:val="16"/>
                          <w:szCs w:val="20"/>
                        </w:rPr>
                      </m:ctrlPr>
                    </m:fPr>
                    <m:num>
                      <m:r>
                        <m:rPr>
                          <m:sty m:val="bi"/>
                        </m:rPr>
                        <w:rPr>
                          <w:rFonts w:ascii="Cambria Math" w:hAnsi="Cambria Math" w:cs="Times New Roman"/>
                          <w:sz w:val="16"/>
                          <w:szCs w:val="20"/>
                        </w:rPr>
                        <m:t>Number of LEO satellites in one SMTC</m:t>
                      </m:r>
                    </m:num>
                    <m:den>
                      <m:r>
                        <m:rPr>
                          <m:sty m:val="bi"/>
                        </m:rPr>
                        <w:rPr>
                          <w:rFonts w:ascii="Cambria Math" w:hAnsi="Cambria Math" w:cs="Times New Roman"/>
                          <w:sz w:val="16"/>
                          <w:szCs w:val="20"/>
                        </w:rPr>
                        <m:t>Number of LEO satellites UE is capable to measure in one SMTC</m:t>
                      </m:r>
                    </m:den>
                  </m:f>
                </m:e>
              </m:d>
            </m:e>
          </m:nary>
        </m:oMath>
      </m:oMathPara>
    </w:p>
    <w:p w:rsidR="000E5D13" w:rsidRDefault="000E5D13" w:rsidP="000E5D13">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2</w:t>
      </w:r>
      <w:r w:rsidRPr="001F0ACE">
        <w:rPr>
          <w:rFonts w:ascii="Times New Roman" w:hAnsi="Times New Roman" w:cs="Times New Roman"/>
          <w:b/>
          <w:sz w:val="20"/>
          <w:szCs w:val="20"/>
        </w:rPr>
        <w:t xml:space="preserv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w:t>
      </w:r>
      <w:r w:rsidRPr="004D1D42">
        <w:rPr>
          <w:rFonts w:ascii="Times New Roman" w:hAnsi="Times New Roman" w:cs="Times New Roman"/>
          <w:b/>
          <w:sz w:val="20"/>
          <w:szCs w:val="20"/>
        </w:rPr>
        <w:t xml:space="preserve"> occasions</w:t>
      </w:r>
      <w:r>
        <w:rPr>
          <w:rFonts w:ascii="Times New Roman" w:hAnsi="Times New Roman" w:cs="Times New Roman"/>
          <w:b/>
          <w:sz w:val="20"/>
          <w:szCs w:val="20"/>
        </w:rPr>
        <w:t xml:space="preserve"> are</w:t>
      </w:r>
      <w:r w:rsidRPr="004D1D42">
        <w:rPr>
          <w:rFonts w:ascii="Times New Roman" w:hAnsi="Times New Roman" w:cs="Times New Roman"/>
          <w:b/>
          <w:sz w:val="20"/>
          <w:szCs w:val="20"/>
        </w:rPr>
        <w:t xml:space="preserve"> </w:t>
      </w:r>
      <w:r>
        <w:rPr>
          <w:rFonts w:ascii="Times New Roman" w:hAnsi="Times New Roman" w:cs="Times New Roman"/>
          <w:b/>
          <w:sz w:val="20"/>
          <w:szCs w:val="20"/>
        </w:rPr>
        <w:t>defined</w:t>
      </w:r>
      <w:r w:rsidRPr="004D1D42">
        <w:rPr>
          <w:rFonts w:ascii="Times New Roman" w:hAnsi="Times New Roman" w:cs="Times New Roman"/>
          <w:b/>
          <w:sz w:val="20"/>
          <w:szCs w:val="20"/>
        </w:rPr>
        <w:t xml:space="preserve"> as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if the </w:t>
      </w:r>
      <w:r>
        <w:rPr>
          <w:rFonts w:ascii="Times New Roman" w:hAnsi="Times New Roman" w:cs="Times New Roman"/>
          <w:b/>
          <w:sz w:val="20"/>
          <w:szCs w:val="20"/>
        </w:rPr>
        <w:t>two</w:t>
      </w:r>
      <w:r w:rsidRPr="004D1D42">
        <w:rPr>
          <w:rFonts w:ascii="Times New Roman" w:hAnsi="Times New Roman" w:cs="Times New Roman"/>
          <w:b/>
          <w:sz w:val="20"/>
          <w:szCs w:val="20"/>
        </w:rPr>
        <w:t xml:space="preserve"> </w:t>
      </w:r>
      <w:r>
        <w:rPr>
          <w:rFonts w:ascii="Times New Roman" w:hAnsi="Times New Roman" w:cs="Times New Roman"/>
          <w:b/>
          <w:sz w:val="20"/>
          <w:szCs w:val="20"/>
        </w:rPr>
        <w:t>gap occasions</w:t>
      </w:r>
      <w:r w:rsidRPr="004D1D42">
        <w:rPr>
          <w:rFonts w:ascii="Times New Roman" w:hAnsi="Times New Roman" w:cs="Times New Roman"/>
          <w:b/>
          <w:sz w:val="20"/>
          <w:szCs w:val="20"/>
        </w:rPr>
        <w:t xml:space="preserve"> are partially overlapping in time domain or the minimum distance is </w:t>
      </w:r>
      <w:r>
        <w:rPr>
          <w:rFonts w:ascii="Times New Roman" w:hAnsi="Times New Roman" w:cs="Times New Roman"/>
          <w:b/>
          <w:sz w:val="20"/>
          <w:szCs w:val="20"/>
        </w:rPr>
        <w:t xml:space="preserve">less than 4 </w:t>
      </w:r>
      <w:r w:rsidRPr="004D1D42">
        <w:rPr>
          <w:rFonts w:ascii="Times New Roman" w:hAnsi="Times New Roman" w:cs="Times New Roman"/>
          <w:b/>
          <w:sz w:val="20"/>
          <w:szCs w:val="20"/>
        </w:rPr>
        <w:t>ms.</w:t>
      </w:r>
    </w:p>
    <w:p w:rsidR="000E5D13" w:rsidRDefault="000E5D13" w:rsidP="000E5D13">
      <w:pPr>
        <w:spacing w:before="240" w:after="240"/>
        <w:rPr>
          <w:rFonts w:ascii="Times New Roman" w:hAnsi="Times New Roman" w:cs="Times New Roman"/>
          <w:b/>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3</w:t>
      </w:r>
      <w:r w:rsidRPr="001F0ACE">
        <w:rPr>
          <w:rFonts w:ascii="Times New Roman" w:hAnsi="Times New Roman" w:cs="Times New Roman"/>
          <w:b/>
          <w:sz w:val="20"/>
          <w:szCs w:val="20"/>
        </w:rPr>
        <w:t xml:space="preserve">: </w:t>
      </w:r>
      <w:r>
        <w:rPr>
          <w:rFonts w:ascii="Times New Roman" w:hAnsi="Times New Roman" w:cs="Times New Roman"/>
          <w:b/>
          <w:sz w:val="20"/>
          <w:szCs w:val="20"/>
        </w:rPr>
        <w:t>For gap-based measurement, if gap occasions are</w:t>
      </w:r>
      <w:r w:rsidRPr="004D1D42">
        <w:rPr>
          <w:rFonts w:ascii="Times New Roman" w:hAnsi="Times New Roman" w:cs="Times New Roman"/>
          <w:b/>
          <w:sz w:val="20"/>
          <w:szCs w:val="20"/>
        </w:rPr>
        <w:t xml:space="preserve"> colliding</w:t>
      </w:r>
      <w:r>
        <w:rPr>
          <w:rFonts w:ascii="Times New Roman" w:hAnsi="Times New Roman" w:cs="Times New Roman"/>
          <w:b/>
          <w:sz w:val="20"/>
          <w:szCs w:val="20"/>
        </w:rPr>
        <w:t xml:space="preserve"> (overlapping),</w:t>
      </w:r>
      <w:r w:rsidRPr="004D1D42">
        <w:rPr>
          <w:rFonts w:ascii="Times New Roman" w:hAnsi="Times New Roman" w:cs="Times New Roman"/>
          <w:b/>
          <w:sz w:val="20"/>
          <w:szCs w:val="20"/>
        </w:rPr>
        <w:t xml:space="preserve"> </w:t>
      </w:r>
      <w:r>
        <w:rPr>
          <w:rFonts w:ascii="Times New Roman" w:hAnsi="Times New Roman" w:cs="Times New Roman"/>
          <w:b/>
          <w:sz w:val="20"/>
          <w:szCs w:val="20"/>
        </w:rPr>
        <w:t>the scaling factor rule is introduced for overlapping MGs in NTN</w:t>
      </w:r>
      <w:r w:rsidRPr="004D1D42">
        <w:rPr>
          <w:rFonts w:ascii="Times New Roman" w:hAnsi="Times New Roman" w:cs="Times New Roman"/>
          <w:b/>
          <w:sz w:val="20"/>
          <w:szCs w:val="20"/>
        </w:rPr>
        <w:t>.</w:t>
      </w:r>
    </w:p>
    <w:p w:rsidR="000E5D13" w:rsidRPr="000F5D77" w:rsidRDefault="000E5D13" w:rsidP="000E5D13">
      <w:pPr>
        <w:spacing w:before="240" w:after="240"/>
        <w:rPr>
          <w:rFonts w:ascii="Times New Roman" w:hAnsi="Times New Roman" w:cs="Times New Roman"/>
          <w:sz w:val="20"/>
          <w:szCs w:val="20"/>
        </w:rPr>
      </w:pPr>
      <w:r w:rsidRPr="001F0ACE">
        <w:rPr>
          <w:rFonts w:ascii="Times New Roman" w:hAnsi="Times New Roman" w:cs="Times New Roman" w:hint="eastAsia"/>
          <w:b/>
          <w:sz w:val="20"/>
          <w:szCs w:val="20"/>
        </w:rPr>
        <w:t>P</w:t>
      </w:r>
      <w:r>
        <w:rPr>
          <w:rFonts w:ascii="Times New Roman" w:hAnsi="Times New Roman" w:cs="Times New Roman"/>
          <w:b/>
          <w:sz w:val="20"/>
          <w:szCs w:val="20"/>
        </w:rPr>
        <w:t>roposal 4</w:t>
      </w:r>
      <w:r w:rsidRPr="001F0ACE">
        <w:rPr>
          <w:rFonts w:ascii="Times New Roman" w:hAnsi="Times New Roman" w:cs="Times New Roman"/>
          <w:b/>
          <w:sz w:val="20"/>
          <w:szCs w:val="20"/>
        </w:rPr>
        <w:t xml:space="preserve">: </w:t>
      </w:r>
      <w:r>
        <w:rPr>
          <w:rFonts w:ascii="Times New Roman" w:hAnsi="Times New Roman" w:cs="Times New Roman"/>
          <w:b/>
          <w:sz w:val="20"/>
          <w:szCs w:val="20"/>
        </w:rPr>
        <w:t>I</w:t>
      </w:r>
      <w:r w:rsidRPr="00E27696">
        <w:rPr>
          <w:rFonts w:ascii="Times New Roman" w:hAnsi="Times New Roman" w:cs="Times New Roman"/>
          <w:b/>
          <w:sz w:val="20"/>
          <w:szCs w:val="20"/>
        </w:rPr>
        <w:t>t is feasible that one frequency layer can also be associated to both concurrent measurement gaps with the same gap type for NR NTN</w:t>
      </w:r>
      <w:r w:rsidRPr="004D1D42">
        <w:rPr>
          <w:rFonts w:ascii="Times New Roman" w:hAnsi="Times New Roman" w:cs="Times New Roman"/>
          <w:b/>
          <w:sz w:val="20"/>
          <w:szCs w:val="20"/>
        </w:rPr>
        <w:t>.</w:t>
      </w:r>
    </w:p>
    <w:p w:rsidR="000E5D13" w:rsidRPr="000E5D13" w:rsidRDefault="000E5D13" w:rsidP="000E5D13">
      <w:pPr>
        <w:spacing w:before="240" w:after="240"/>
        <w:rPr>
          <w:rFonts w:ascii="Times New Roman" w:hAnsi="Times New Roman" w:cs="Times New Roman"/>
          <w:b/>
          <w:sz w:val="20"/>
          <w:szCs w:val="20"/>
        </w:rPr>
      </w:pPr>
      <w:r w:rsidRPr="00C07321">
        <w:rPr>
          <w:rFonts w:ascii="Times New Roman" w:hAnsi="Times New Roman" w:cs="Times New Roman" w:hint="eastAsia"/>
          <w:b/>
          <w:sz w:val="20"/>
          <w:szCs w:val="20"/>
        </w:rPr>
        <w:t>P</w:t>
      </w:r>
      <w:r w:rsidRPr="00C07321">
        <w:rPr>
          <w:rFonts w:ascii="Times New Roman" w:hAnsi="Times New Roman" w:cs="Times New Roman"/>
          <w:b/>
          <w:sz w:val="20"/>
          <w:szCs w:val="20"/>
        </w:rPr>
        <w:t xml:space="preserve">roposal 5: RAN4 introduce the UE capability on the measurement in parallel on more than one neighbour cells belongs to different satellites within one SMTC. </w:t>
      </w:r>
    </w:p>
    <w:p w:rsidR="00601DCA" w:rsidRPr="006C4A5A" w:rsidRDefault="00601DCA" w:rsidP="00601DCA">
      <w:pPr>
        <w:pStyle w:val="1"/>
        <w:numPr>
          <w:ilvl w:val="0"/>
          <w:numId w:val="2"/>
        </w:numPr>
        <w:spacing w:after="0"/>
        <w:ind w:left="0" w:firstLine="0"/>
        <w:rPr>
          <w:rFonts w:eastAsiaTheme="minorEastAsia" w:cs="Times New Roman"/>
          <w:color w:val="auto"/>
          <w:kern w:val="0"/>
          <w:lang w:eastAsia="zh-CN"/>
        </w:rPr>
      </w:pPr>
      <w:r w:rsidRPr="006C4A5A">
        <w:rPr>
          <w:rFonts w:eastAsiaTheme="minorEastAsia" w:cs="Times New Roman" w:hint="eastAsia"/>
          <w:color w:val="auto"/>
          <w:kern w:val="0"/>
          <w:lang w:eastAsia="zh-CN"/>
        </w:rPr>
        <w:t>Reference</w:t>
      </w:r>
    </w:p>
    <w:p w:rsidR="00197540" w:rsidRDefault="00601DCA" w:rsidP="009559F6">
      <w:pPr>
        <w:ind w:left="420" w:hanging="420"/>
        <w:rPr>
          <w:rFonts w:ascii="Times New Roman" w:hAnsi="Times New Roman" w:cs="Times New Roman"/>
          <w:bCs/>
          <w:sz w:val="20"/>
          <w:szCs w:val="20"/>
          <w:lang w:val="en-GB"/>
        </w:rPr>
      </w:pPr>
      <w:r w:rsidRPr="006C4A5A">
        <w:rPr>
          <w:rFonts w:ascii="Times New Roman" w:hAnsi="Times New Roman" w:cs="Times New Roman" w:hint="eastAsia"/>
          <w:bCs/>
          <w:sz w:val="20"/>
          <w:szCs w:val="20"/>
          <w:lang w:val="en-GB"/>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w:t>
      </w:r>
      <w:r w:rsidR="00F21D52">
        <w:rPr>
          <w:rFonts w:ascii="Times New Roman" w:hAnsi="Times New Roman" w:cs="Times New Roman"/>
          <w:bCs/>
          <w:sz w:val="20"/>
          <w:szCs w:val="20"/>
          <w:lang w:val="en-GB"/>
        </w:rPr>
        <w:t>20</w:t>
      </w:r>
      <w:r w:rsidR="000E5D13">
        <w:rPr>
          <w:rFonts w:ascii="Times New Roman" w:hAnsi="Times New Roman" w:cs="Times New Roman"/>
          <w:bCs/>
          <w:sz w:val="20"/>
          <w:szCs w:val="20"/>
          <w:lang w:val="en-GB"/>
        </w:rPr>
        <w:t>7114</w:t>
      </w:r>
      <w:r w:rsidR="00393BD6" w:rsidRPr="003A1334">
        <w:rPr>
          <w:rFonts w:ascii="Times New Roman" w:hAnsi="Times New Roman" w:cs="Times New Roman" w:hint="eastAsia"/>
          <w:bCs/>
          <w:sz w:val="20"/>
          <w:szCs w:val="20"/>
          <w:lang w:val="en-GB"/>
        </w:rPr>
        <w:tab/>
      </w:r>
      <w:r w:rsidR="00190C57" w:rsidRPr="00190C57">
        <w:rPr>
          <w:rFonts w:ascii="Times New Roman" w:hAnsi="Times New Roman" w:cs="Times New Roman"/>
          <w:bCs/>
          <w:sz w:val="20"/>
          <w:szCs w:val="20"/>
          <w:lang w:val="en-GB"/>
        </w:rPr>
        <w:t>WF on NR NTN RRM requirements</w:t>
      </w:r>
      <w:r w:rsidR="00393BD6" w:rsidRPr="003A1334">
        <w:rPr>
          <w:rFonts w:ascii="Times New Roman" w:hAnsi="Times New Roman" w:cs="Times New Roman" w:hint="eastAsia"/>
          <w:bCs/>
          <w:sz w:val="20"/>
          <w:szCs w:val="20"/>
          <w:lang w:val="en-GB"/>
        </w:rPr>
        <w:t xml:space="preserve">, </w:t>
      </w:r>
      <w:r w:rsidR="006C4A5A">
        <w:rPr>
          <w:rFonts w:ascii="Times New Roman" w:hAnsi="Times New Roman" w:cs="Times New Roman"/>
          <w:bCs/>
          <w:sz w:val="20"/>
          <w:szCs w:val="20"/>
        </w:rPr>
        <w:t>Qualcomm</w:t>
      </w:r>
    </w:p>
    <w:p w:rsidR="0005208D" w:rsidRPr="00F21D52" w:rsidRDefault="00747DE3" w:rsidP="00F21D52">
      <w:pPr>
        <w:ind w:left="420" w:hanging="420"/>
        <w:rPr>
          <w:rFonts w:ascii="Times New Roman" w:hAnsi="Times New Roman" w:cs="Times New Roman"/>
          <w:bCs/>
          <w:sz w:val="20"/>
          <w:szCs w:val="20"/>
        </w:rPr>
      </w:pPr>
      <w:r w:rsidRPr="004D1297">
        <w:rPr>
          <w:rFonts w:ascii="Times New Roman" w:hAnsi="Times New Roman" w:cs="Times New Roman" w:hint="eastAsia"/>
          <w:sz w:val="20"/>
          <w:szCs w:val="20"/>
        </w:rPr>
        <w:t>[</w:t>
      </w:r>
      <w:r w:rsidR="00190C57">
        <w:rPr>
          <w:rFonts w:ascii="Times New Roman" w:hAnsi="Times New Roman" w:cs="Times New Roman"/>
          <w:sz w:val="20"/>
          <w:szCs w:val="20"/>
        </w:rPr>
        <w:t>2</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0E5D13" w:rsidRPr="000E5D13">
        <w:rPr>
          <w:rFonts w:ascii="Times New Roman" w:hAnsi="Times New Roman" w:cs="Times New Roman"/>
          <w:bCs/>
          <w:sz w:val="20"/>
          <w:szCs w:val="20"/>
          <w:lang w:val="en-GB"/>
        </w:rPr>
        <w:t>R4-2207618</w:t>
      </w:r>
      <w:r w:rsidR="000E5D13">
        <w:rPr>
          <w:rFonts w:ascii="Times New Roman" w:hAnsi="Times New Roman" w:cs="Times New Roman"/>
          <w:bCs/>
          <w:sz w:val="20"/>
          <w:szCs w:val="20"/>
          <w:lang w:val="en-GB"/>
        </w:rPr>
        <w:tab/>
      </w:r>
      <w:r w:rsidR="000E5D13" w:rsidRPr="000E5D13">
        <w:rPr>
          <w:rFonts w:ascii="Times New Roman" w:hAnsi="Times New Roman" w:cs="Times New Roman"/>
          <w:bCs/>
          <w:sz w:val="20"/>
          <w:szCs w:val="20"/>
        </w:rPr>
        <w:t>LS on measurement gaps enhancements for NTN</w:t>
      </w:r>
    </w:p>
    <w:sectPr w:rsidR="0005208D" w:rsidRPr="00F21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21A8" w:rsidRDefault="001D21A8" w:rsidP="00295EE0">
      <w:r>
        <w:separator/>
      </w:r>
    </w:p>
  </w:endnote>
  <w:endnote w:type="continuationSeparator" w:id="0">
    <w:p w:rsidR="001D21A8" w:rsidRDefault="001D21A8"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21A8" w:rsidRDefault="001D21A8" w:rsidP="00295EE0">
      <w:r>
        <w:separator/>
      </w:r>
    </w:p>
  </w:footnote>
  <w:footnote w:type="continuationSeparator" w:id="0">
    <w:p w:rsidR="001D21A8" w:rsidRDefault="001D21A8"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4"/>
  </w:num>
  <w:num w:numId="2">
    <w:abstractNumId w:val="3"/>
  </w:num>
  <w:num w:numId="3">
    <w:abstractNumId w:val="2"/>
  </w:num>
  <w:num w:numId="4">
    <w:abstractNumId w:val="1"/>
  </w:num>
  <w:num w:numId="5">
    <w:abstractNumId w:val="5"/>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3555E"/>
    <w:rsid w:val="00041155"/>
    <w:rsid w:val="000446B4"/>
    <w:rsid w:val="0005208D"/>
    <w:rsid w:val="00057E7C"/>
    <w:rsid w:val="00077261"/>
    <w:rsid w:val="00077FD6"/>
    <w:rsid w:val="00082FD8"/>
    <w:rsid w:val="0009018E"/>
    <w:rsid w:val="00090C1D"/>
    <w:rsid w:val="000A4649"/>
    <w:rsid w:val="000A69C4"/>
    <w:rsid w:val="000B3119"/>
    <w:rsid w:val="000B3454"/>
    <w:rsid w:val="000C0D75"/>
    <w:rsid w:val="000D37C4"/>
    <w:rsid w:val="000E4E14"/>
    <w:rsid w:val="000E5D13"/>
    <w:rsid w:val="000F3390"/>
    <w:rsid w:val="000F5D77"/>
    <w:rsid w:val="001071AE"/>
    <w:rsid w:val="00111BE9"/>
    <w:rsid w:val="00112DC6"/>
    <w:rsid w:val="00121ABC"/>
    <w:rsid w:val="00136683"/>
    <w:rsid w:val="00152F1F"/>
    <w:rsid w:val="001531D5"/>
    <w:rsid w:val="0015555D"/>
    <w:rsid w:val="00164434"/>
    <w:rsid w:val="00187013"/>
    <w:rsid w:val="00190C57"/>
    <w:rsid w:val="001934CD"/>
    <w:rsid w:val="00197540"/>
    <w:rsid w:val="001B6426"/>
    <w:rsid w:val="001B6542"/>
    <w:rsid w:val="001B6BA6"/>
    <w:rsid w:val="001C0E94"/>
    <w:rsid w:val="001C14A4"/>
    <w:rsid w:val="001C15CB"/>
    <w:rsid w:val="001C2164"/>
    <w:rsid w:val="001D07C4"/>
    <w:rsid w:val="001D21A8"/>
    <w:rsid w:val="001D7E8F"/>
    <w:rsid w:val="001E40D2"/>
    <w:rsid w:val="001E4942"/>
    <w:rsid w:val="001E772A"/>
    <w:rsid w:val="001E7CA3"/>
    <w:rsid w:val="001E7DC2"/>
    <w:rsid w:val="001F0ACE"/>
    <w:rsid w:val="001F24A9"/>
    <w:rsid w:val="00212654"/>
    <w:rsid w:val="00230331"/>
    <w:rsid w:val="002338BE"/>
    <w:rsid w:val="00242162"/>
    <w:rsid w:val="00242338"/>
    <w:rsid w:val="002432C7"/>
    <w:rsid w:val="002445D2"/>
    <w:rsid w:val="0025262D"/>
    <w:rsid w:val="00255856"/>
    <w:rsid w:val="00260ABF"/>
    <w:rsid w:val="0026610D"/>
    <w:rsid w:val="00281323"/>
    <w:rsid w:val="00283C6C"/>
    <w:rsid w:val="002911E3"/>
    <w:rsid w:val="00292302"/>
    <w:rsid w:val="00294B7E"/>
    <w:rsid w:val="00295DC6"/>
    <w:rsid w:val="00295EE0"/>
    <w:rsid w:val="0029612C"/>
    <w:rsid w:val="0029728C"/>
    <w:rsid w:val="002A0C4C"/>
    <w:rsid w:val="002A142B"/>
    <w:rsid w:val="002B0085"/>
    <w:rsid w:val="002C4632"/>
    <w:rsid w:val="002C4DA8"/>
    <w:rsid w:val="002D5738"/>
    <w:rsid w:val="002D6AC0"/>
    <w:rsid w:val="002E1F64"/>
    <w:rsid w:val="002E671C"/>
    <w:rsid w:val="002F18D3"/>
    <w:rsid w:val="002F1FA2"/>
    <w:rsid w:val="002F224D"/>
    <w:rsid w:val="002F6A59"/>
    <w:rsid w:val="002F7213"/>
    <w:rsid w:val="002F7A92"/>
    <w:rsid w:val="00323CC3"/>
    <w:rsid w:val="00324A1E"/>
    <w:rsid w:val="00326552"/>
    <w:rsid w:val="00327CF6"/>
    <w:rsid w:val="00334ECF"/>
    <w:rsid w:val="00340326"/>
    <w:rsid w:val="00350751"/>
    <w:rsid w:val="00353D68"/>
    <w:rsid w:val="0035713A"/>
    <w:rsid w:val="0038335C"/>
    <w:rsid w:val="003839DC"/>
    <w:rsid w:val="00391990"/>
    <w:rsid w:val="003923DE"/>
    <w:rsid w:val="00393BD6"/>
    <w:rsid w:val="003A5A63"/>
    <w:rsid w:val="003B1CE4"/>
    <w:rsid w:val="003C48EB"/>
    <w:rsid w:val="003C640A"/>
    <w:rsid w:val="003C7618"/>
    <w:rsid w:val="003C7625"/>
    <w:rsid w:val="003D21E5"/>
    <w:rsid w:val="003D4A96"/>
    <w:rsid w:val="003E1EC9"/>
    <w:rsid w:val="003E2D44"/>
    <w:rsid w:val="003E6249"/>
    <w:rsid w:val="003E7430"/>
    <w:rsid w:val="0040403B"/>
    <w:rsid w:val="00404D51"/>
    <w:rsid w:val="00411855"/>
    <w:rsid w:val="00412A23"/>
    <w:rsid w:val="0041443A"/>
    <w:rsid w:val="00415E3E"/>
    <w:rsid w:val="00424C55"/>
    <w:rsid w:val="004304F0"/>
    <w:rsid w:val="004358B4"/>
    <w:rsid w:val="00436430"/>
    <w:rsid w:val="00436870"/>
    <w:rsid w:val="0044153C"/>
    <w:rsid w:val="00442121"/>
    <w:rsid w:val="0044369D"/>
    <w:rsid w:val="0044370F"/>
    <w:rsid w:val="00453262"/>
    <w:rsid w:val="0046029A"/>
    <w:rsid w:val="0046251C"/>
    <w:rsid w:val="004636FA"/>
    <w:rsid w:val="00471197"/>
    <w:rsid w:val="00487646"/>
    <w:rsid w:val="004918C2"/>
    <w:rsid w:val="00493185"/>
    <w:rsid w:val="004937C6"/>
    <w:rsid w:val="00495104"/>
    <w:rsid w:val="00497E27"/>
    <w:rsid w:val="004A51B0"/>
    <w:rsid w:val="004B04B9"/>
    <w:rsid w:val="004B2E78"/>
    <w:rsid w:val="004B3199"/>
    <w:rsid w:val="004B7437"/>
    <w:rsid w:val="004C09B5"/>
    <w:rsid w:val="004C5B25"/>
    <w:rsid w:val="004D1297"/>
    <w:rsid w:val="004D1D42"/>
    <w:rsid w:val="004D1ED5"/>
    <w:rsid w:val="004E4924"/>
    <w:rsid w:val="004E499A"/>
    <w:rsid w:val="004F2EA6"/>
    <w:rsid w:val="004F52EA"/>
    <w:rsid w:val="004F5A8F"/>
    <w:rsid w:val="004F7EA5"/>
    <w:rsid w:val="00511D3A"/>
    <w:rsid w:val="00522EB1"/>
    <w:rsid w:val="005241DD"/>
    <w:rsid w:val="00524BFB"/>
    <w:rsid w:val="00533764"/>
    <w:rsid w:val="00542E68"/>
    <w:rsid w:val="005439FE"/>
    <w:rsid w:val="00553E41"/>
    <w:rsid w:val="005652FD"/>
    <w:rsid w:val="00570385"/>
    <w:rsid w:val="005A0CEE"/>
    <w:rsid w:val="005A5CEF"/>
    <w:rsid w:val="005B36E6"/>
    <w:rsid w:val="005C00A9"/>
    <w:rsid w:val="005C3F04"/>
    <w:rsid w:val="005C720E"/>
    <w:rsid w:val="005D1E05"/>
    <w:rsid w:val="005D46D8"/>
    <w:rsid w:val="005D4ECF"/>
    <w:rsid w:val="005D79F4"/>
    <w:rsid w:val="005E56D9"/>
    <w:rsid w:val="005E6841"/>
    <w:rsid w:val="005E6D05"/>
    <w:rsid w:val="005F0CEC"/>
    <w:rsid w:val="00601DCA"/>
    <w:rsid w:val="006051A2"/>
    <w:rsid w:val="00610A5F"/>
    <w:rsid w:val="0061499A"/>
    <w:rsid w:val="00617389"/>
    <w:rsid w:val="006211BE"/>
    <w:rsid w:val="00622608"/>
    <w:rsid w:val="00622888"/>
    <w:rsid w:val="006229A4"/>
    <w:rsid w:val="006256EA"/>
    <w:rsid w:val="00625F41"/>
    <w:rsid w:val="00632B8B"/>
    <w:rsid w:val="00633F6A"/>
    <w:rsid w:val="00635B81"/>
    <w:rsid w:val="0064032D"/>
    <w:rsid w:val="00646E7A"/>
    <w:rsid w:val="00650AC9"/>
    <w:rsid w:val="00656972"/>
    <w:rsid w:val="006624C5"/>
    <w:rsid w:val="00664D53"/>
    <w:rsid w:val="006672E9"/>
    <w:rsid w:val="006713AE"/>
    <w:rsid w:val="00691A3B"/>
    <w:rsid w:val="0069295D"/>
    <w:rsid w:val="00693EE5"/>
    <w:rsid w:val="006A6289"/>
    <w:rsid w:val="006A7A41"/>
    <w:rsid w:val="006B229F"/>
    <w:rsid w:val="006B52DC"/>
    <w:rsid w:val="006B7EA1"/>
    <w:rsid w:val="006C4A5A"/>
    <w:rsid w:val="006D5E1F"/>
    <w:rsid w:val="006E17E8"/>
    <w:rsid w:val="006F558C"/>
    <w:rsid w:val="007229F5"/>
    <w:rsid w:val="00723BCD"/>
    <w:rsid w:val="0072572B"/>
    <w:rsid w:val="00727E6D"/>
    <w:rsid w:val="00732BFD"/>
    <w:rsid w:val="00735DD5"/>
    <w:rsid w:val="0074338A"/>
    <w:rsid w:val="00745864"/>
    <w:rsid w:val="00747DE3"/>
    <w:rsid w:val="007516B8"/>
    <w:rsid w:val="0075627C"/>
    <w:rsid w:val="00757798"/>
    <w:rsid w:val="0076284F"/>
    <w:rsid w:val="00764614"/>
    <w:rsid w:val="00783700"/>
    <w:rsid w:val="00786975"/>
    <w:rsid w:val="007B410C"/>
    <w:rsid w:val="007B680D"/>
    <w:rsid w:val="007C0150"/>
    <w:rsid w:val="007C71B8"/>
    <w:rsid w:val="007D3840"/>
    <w:rsid w:val="007E1C5E"/>
    <w:rsid w:val="007E2543"/>
    <w:rsid w:val="007F1113"/>
    <w:rsid w:val="007F4C93"/>
    <w:rsid w:val="007F7DD8"/>
    <w:rsid w:val="008014EC"/>
    <w:rsid w:val="008020D7"/>
    <w:rsid w:val="00807409"/>
    <w:rsid w:val="008110E3"/>
    <w:rsid w:val="0081333A"/>
    <w:rsid w:val="0081426F"/>
    <w:rsid w:val="00816638"/>
    <w:rsid w:val="00836368"/>
    <w:rsid w:val="00844CD4"/>
    <w:rsid w:val="00846B30"/>
    <w:rsid w:val="008474A2"/>
    <w:rsid w:val="00854414"/>
    <w:rsid w:val="00856FAE"/>
    <w:rsid w:val="00866B40"/>
    <w:rsid w:val="008732D9"/>
    <w:rsid w:val="00882E7A"/>
    <w:rsid w:val="00885204"/>
    <w:rsid w:val="008A4205"/>
    <w:rsid w:val="008A4DDD"/>
    <w:rsid w:val="008D458E"/>
    <w:rsid w:val="008E641F"/>
    <w:rsid w:val="008E7C29"/>
    <w:rsid w:val="008F3756"/>
    <w:rsid w:val="009048F5"/>
    <w:rsid w:val="00907311"/>
    <w:rsid w:val="00926593"/>
    <w:rsid w:val="00927DC5"/>
    <w:rsid w:val="00931A41"/>
    <w:rsid w:val="009356C9"/>
    <w:rsid w:val="009374C0"/>
    <w:rsid w:val="00953B4A"/>
    <w:rsid w:val="009559F6"/>
    <w:rsid w:val="00961E1B"/>
    <w:rsid w:val="00964440"/>
    <w:rsid w:val="009651AC"/>
    <w:rsid w:val="00965340"/>
    <w:rsid w:val="009710B0"/>
    <w:rsid w:val="00982C2E"/>
    <w:rsid w:val="00997E38"/>
    <w:rsid w:val="009B31FA"/>
    <w:rsid w:val="009C233B"/>
    <w:rsid w:val="009D05B2"/>
    <w:rsid w:val="009D2FA4"/>
    <w:rsid w:val="009D762A"/>
    <w:rsid w:val="009E1AB0"/>
    <w:rsid w:val="009E3872"/>
    <w:rsid w:val="009E3F07"/>
    <w:rsid w:val="009F4ACA"/>
    <w:rsid w:val="009F6673"/>
    <w:rsid w:val="009F6F1C"/>
    <w:rsid w:val="00A00DF2"/>
    <w:rsid w:val="00A06A1E"/>
    <w:rsid w:val="00A30B21"/>
    <w:rsid w:val="00A314CD"/>
    <w:rsid w:val="00A364C4"/>
    <w:rsid w:val="00A36886"/>
    <w:rsid w:val="00A40DD3"/>
    <w:rsid w:val="00A41EE1"/>
    <w:rsid w:val="00A427D7"/>
    <w:rsid w:val="00A43146"/>
    <w:rsid w:val="00A4697F"/>
    <w:rsid w:val="00A66D35"/>
    <w:rsid w:val="00A82A0D"/>
    <w:rsid w:val="00A84E84"/>
    <w:rsid w:val="00A86944"/>
    <w:rsid w:val="00A86D70"/>
    <w:rsid w:val="00A87BC4"/>
    <w:rsid w:val="00A92D8C"/>
    <w:rsid w:val="00A973AF"/>
    <w:rsid w:val="00AA2436"/>
    <w:rsid w:val="00AA5CD6"/>
    <w:rsid w:val="00AB062F"/>
    <w:rsid w:val="00AB1CA5"/>
    <w:rsid w:val="00AB256E"/>
    <w:rsid w:val="00AB55ED"/>
    <w:rsid w:val="00AC1703"/>
    <w:rsid w:val="00AC1D95"/>
    <w:rsid w:val="00AC33E5"/>
    <w:rsid w:val="00AC651C"/>
    <w:rsid w:val="00AD325A"/>
    <w:rsid w:val="00AE39CC"/>
    <w:rsid w:val="00AF0963"/>
    <w:rsid w:val="00AF2932"/>
    <w:rsid w:val="00AF374A"/>
    <w:rsid w:val="00AF6610"/>
    <w:rsid w:val="00B019D9"/>
    <w:rsid w:val="00B043DF"/>
    <w:rsid w:val="00B076A2"/>
    <w:rsid w:val="00B16888"/>
    <w:rsid w:val="00B24DB3"/>
    <w:rsid w:val="00B34EAF"/>
    <w:rsid w:val="00B359EB"/>
    <w:rsid w:val="00B40311"/>
    <w:rsid w:val="00B5355A"/>
    <w:rsid w:val="00B55BDB"/>
    <w:rsid w:val="00B62778"/>
    <w:rsid w:val="00B669C4"/>
    <w:rsid w:val="00B70D18"/>
    <w:rsid w:val="00BA641D"/>
    <w:rsid w:val="00BA6A49"/>
    <w:rsid w:val="00BB34C8"/>
    <w:rsid w:val="00BB4968"/>
    <w:rsid w:val="00BC1288"/>
    <w:rsid w:val="00BC7374"/>
    <w:rsid w:val="00BD61EA"/>
    <w:rsid w:val="00BF0FBA"/>
    <w:rsid w:val="00BF5038"/>
    <w:rsid w:val="00BF6527"/>
    <w:rsid w:val="00BF6875"/>
    <w:rsid w:val="00C0651A"/>
    <w:rsid w:val="00C07321"/>
    <w:rsid w:val="00C124E6"/>
    <w:rsid w:val="00C157D6"/>
    <w:rsid w:val="00C15D1A"/>
    <w:rsid w:val="00C20F4A"/>
    <w:rsid w:val="00C235A5"/>
    <w:rsid w:val="00C24306"/>
    <w:rsid w:val="00C26B65"/>
    <w:rsid w:val="00C30C3A"/>
    <w:rsid w:val="00C33385"/>
    <w:rsid w:val="00C44B6A"/>
    <w:rsid w:val="00C44D10"/>
    <w:rsid w:val="00C50C56"/>
    <w:rsid w:val="00C521E8"/>
    <w:rsid w:val="00C54E69"/>
    <w:rsid w:val="00C57696"/>
    <w:rsid w:val="00C61061"/>
    <w:rsid w:val="00C628D5"/>
    <w:rsid w:val="00C64101"/>
    <w:rsid w:val="00C72E96"/>
    <w:rsid w:val="00CB5439"/>
    <w:rsid w:val="00CC0469"/>
    <w:rsid w:val="00CC12B3"/>
    <w:rsid w:val="00CC36CD"/>
    <w:rsid w:val="00CD4AD1"/>
    <w:rsid w:val="00CE22DC"/>
    <w:rsid w:val="00CE6EA1"/>
    <w:rsid w:val="00CF2C90"/>
    <w:rsid w:val="00D04F6E"/>
    <w:rsid w:val="00D146D5"/>
    <w:rsid w:val="00D154EE"/>
    <w:rsid w:val="00D2139F"/>
    <w:rsid w:val="00D245B8"/>
    <w:rsid w:val="00D25987"/>
    <w:rsid w:val="00D25FDA"/>
    <w:rsid w:val="00D30FD5"/>
    <w:rsid w:val="00D32851"/>
    <w:rsid w:val="00D35EAE"/>
    <w:rsid w:val="00D408B1"/>
    <w:rsid w:val="00D5181B"/>
    <w:rsid w:val="00D52674"/>
    <w:rsid w:val="00D53D52"/>
    <w:rsid w:val="00D647B5"/>
    <w:rsid w:val="00D65006"/>
    <w:rsid w:val="00D71435"/>
    <w:rsid w:val="00D834BA"/>
    <w:rsid w:val="00D91383"/>
    <w:rsid w:val="00D9573A"/>
    <w:rsid w:val="00D979B2"/>
    <w:rsid w:val="00DA0FA2"/>
    <w:rsid w:val="00DA53B7"/>
    <w:rsid w:val="00DB3205"/>
    <w:rsid w:val="00DD0E11"/>
    <w:rsid w:val="00DE056B"/>
    <w:rsid w:val="00DE6529"/>
    <w:rsid w:val="00DF581D"/>
    <w:rsid w:val="00DF5DC5"/>
    <w:rsid w:val="00E112EE"/>
    <w:rsid w:val="00E21702"/>
    <w:rsid w:val="00E27696"/>
    <w:rsid w:val="00E33A79"/>
    <w:rsid w:val="00E41CD4"/>
    <w:rsid w:val="00E44E7B"/>
    <w:rsid w:val="00E54C7B"/>
    <w:rsid w:val="00E60364"/>
    <w:rsid w:val="00E63A0F"/>
    <w:rsid w:val="00E74FFB"/>
    <w:rsid w:val="00E75B1A"/>
    <w:rsid w:val="00E830E3"/>
    <w:rsid w:val="00E855BA"/>
    <w:rsid w:val="00E8681C"/>
    <w:rsid w:val="00E87E1E"/>
    <w:rsid w:val="00E93CFB"/>
    <w:rsid w:val="00E93E96"/>
    <w:rsid w:val="00E9502A"/>
    <w:rsid w:val="00E95196"/>
    <w:rsid w:val="00EA38CF"/>
    <w:rsid w:val="00EA596B"/>
    <w:rsid w:val="00EC0DDA"/>
    <w:rsid w:val="00EC72D5"/>
    <w:rsid w:val="00ED0A48"/>
    <w:rsid w:val="00EE6266"/>
    <w:rsid w:val="00EE795C"/>
    <w:rsid w:val="00EF1E35"/>
    <w:rsid w:val="00EF4893"/>
    <w:rsid w:val="00EF6504"/>
    <w:rsid w:val="00F010E2"/>
    <w:rsid w:val="00F05984"/>
    <w:rsid w:val="00F12396"/>
    <w:rsid w:val="00F1468B"/>
    <w:rsid w:val="00F175CB"/>
    <w:rsid w:val="00F21D52"/>
    <w:rsid w:val="00F3367D"/>
    <w:rsid w:val="00F47ABF"/>
    <w:rsid w:val="00F55057"/>
    <w:rsid w:val="00F564BA"/>
    <w:rsid w:val="00F5719E"/>
    <w:rsid w:val="00F57684"/>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4D5F"/>
    <w:rsid w:val="00FB7776"/>
    <w:rsid w:val="00FC307E"/>
    <w:rsid w:val="00FC3423"/>
    <w:rsid w:val="00FC51BD"/>
    <w:rsid w:val="00FD7275"/>
    <w:rsid w:val="00FD72D1"/>
    <w:rsid w:val="00FE54F6"/>
    <w:rsid w:val="00FF60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B60FF7"/>
  <w15:docId w15:val="{C3910904-9D60-4B0E-B5B3-FCF96C2D7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R4_bullets,列表段落1,—ño’i—Ž,¥¡¡¡¡ì¬º¥¹¥È¶ÎÂä,ÁÐ³ö¶ÎÂä,¥ê¥¹¥È¶ÎÂä,1st level - Bullet List Paragraph,Lettre d'introduction,Paragrafo elenco,Normal bullet 2,Bullet list,列表段落,列表段落11"/>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R4_bullets 字符,列表段落1 字符,—ño’i—Ž 字符,¥¡¡¡¡ì¬º¥¹¥È¶ÎÂä 字符,ÁÐ³ö¶ÎÂä 字符,¥ê¥¹¥È¶ÎÂä 字符,1st level - Bullet List Paragraph 字符,Lettre d'introduction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 w:type="character" w:styleId="af0">
    <w:name w:val="Strong"/>
    <w:basedOn w:val="a0"/>
    <w:uiPriority w:val="22"/>
    <w:qFormat/>
    <w:rsid w:val="00E93E96"/>
    <w:rPr>
      <w:b/>
      <w:bCs/>
    </w:rPr>
  </w:style>
  <w:style w:type="character" w:styleId="af1">
    <w:name w:val="Placeholder Text"/>
    <w:basedOn w:val="a0"/>
    <w:uiPriority w:val="99"/>
    <w:semiHidden/>
    <w:rsid w:val="004B31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51395554">
          <w:marLeft w:val="180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19687376">
          <w:marLeft w:val="360"/>
          <w:marRight w:val="0"/>
          <w:marTop w:val="2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004C8D79-EACF-4032-8BDC-76390FFB101C"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__.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image" Target="cid:D1467686-A377-4772-8832-80D2A0CE2884"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1837</Words>
  <Characters>10476</Characters>
  <Application>Microsoft Office Word</Application>
  <DocSecurity>0</DocSecurity>
  <Lines>87</Lines>
  <Paragraphs>24</Paragraphs>
  <ScaleCrop>false</ScaleCrop>
  <Company>CATT</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3</cp:revision>
  <dcterms:created xsi:type="dcterms:W3CDTF">2022-04-18T08:05:00Z</dcterms:created>
  <dcterms:modified xsi:type="dcterms:W3CDTF">2022-04-25T02:50:00Z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